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30C2" w14:textId="77777777" w:rsidR="007A4C71" w:rsidRPr="00676C41" w:rsidRDefault="007A4C71" w:rsidP="007A4C7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br/>
      </w:r>
      <w:r w:rsidRPr="00676C41">
        <w:rPr>
          <w:rFonts w:ascii="Times New Roman" w:hAnsi="Times New Roman" w:cs="Times New Roman"/>
          <w:sz w:val="24"/>
          <w:szCs w:val="24"/>
        </w:rPr>
        <w:t>Uprzejmie wyjaśniam, że ustawa z dnia 31 marca 2020 r. (Dz.U. z 2020 r. poz. 567) o zmianie niektórych ustaw w zakresie systemu ochrony zdrowia związanych z zapobieganiem, przeciwdziałaniem i zwalczaniem COVID-19 wprowadziła zmianę do ustawy z dnia 5 grudnia 2008 r. (Dz.U. z 2019 r. poz. 1239, ze zm.) o zapobieganiu oraz zwalczaniu zakażeń i chorób zakaźnych u ludzi poprzez dodanie art. 47 a o następującym brzmieniu:</w:t>
      </w:r>
      <w:r w:rsidRPr="00676C41">
        <w:rPr>
          <w:rFonts w:ascii="Times New Roman" w:hAnsi="Times New Roman" w:cs="Times New Roman"/>
          <w:sz w:val="24"/>
          <w:szCs w:val="24"/>
        </w:rPr>
        <w:br/>
        <w:t>,,W okresie ogłoszenia stanu zagrożenia epidemicznego lub stanu epidemii, przepisy art. 95-99 ustawy z dnia 15 kwietnia 2011 r. o działalności leczniczej (Dz.U. z 2020 r. poz. 295) stosuje się do pracowników wykonujących zawód medyczny w rozumieniu art. 2 pkt 3 ustawy z dnia 8 czerwca 2017 r. o sposobie ustalania najniższego wynagrodzenia zasadniczego niektórych pracowników zatrudnionych w podmiotach leczniczych (Dz.U. z 2019 r. poz. 1471 i 1565) zatrudnionych w podmiotach leczniczych udzielających świadczeń przez całą dobę.”</w:t>
      </w:r>
      <w:r w:rsidRPr="00676C41">
        <w:rPr>
          <w:rFonts w:ascii="Times New Roman" w:hAnsi="Times New Roman" w:cs="Times New Roman"/>
          <w:sz w:val="24"/>
          <w:szCs w:val="24"/>
        </w:rPr>
        <w:br/>
        <w:t>Dotychczas pełnienie dyżuru medycznego dotyczyło wyłącznie pielęgniarek i położnych posiadających wyższe wykształcenie. W okresie stanu zagrożenia epidemicznego lub stanu epidemii przepisy dotyczące dyżuru medycznego i z tym związane zatrudnienie na zasadach art. 96-99 ustawy o działalności leczniczej mogą mieć zastosowanie do każdej pielęgniarki i położnej. Poniżej wyciąg tychże przepisów.</w:t>
      </w:r>
    </w:p>
    <w:p w14:paraId="63805B1D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95 [Dyżur medyczny]</w:t>
      </w:r>
    </w:p>
    <w:p w14:paraId="4E34632B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1. Pracownicy wykonujący zawód medyczny i posiadający wyższe wykształcenie, zatrudnieni w podmiocie leczniczym wykonującym działalność leczniczą w rodzaju stacjonarne i całodobowe świadczenia zdrowotne, mogą być zobowiązani do pełnienia w zakładzie leczniczym tego podmiotu dyżuru medycznego.</w:t>
      </w:r>
    </w:p>
    <w:p w14:paraId="4ACD3738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2. Dyżurem medycznym jest wykonywanie poza normalnymi godzinami pracy czynności zawodowych przez osoby, o których mowa w ust. 1, w podmiocie leczniczym wykonującym stacjonarne i całodobowe świadczenia zdrowotne.</w:t>
      </w:r>
    </w:p>
    <w:p w14:paraId="3DCC4DF0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3. Czas pełnienia dyżuru medycznego wlicza się do czasu pracy.</w:t>
      </w:r>
    </w:p>
    <w:p w14:paraId="61D6CDEC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4. Praca w ramach pełnienia dyżuru medycznego może być planowana również w zakresie, w jakim będzie przekraczać 37 godzin 55 minut na tydzień w przyjętym okresie rozliczeniowym. Do pracy w ramach pełnienia dyżuru nie stosuje się przepisów </w:t>
      </w:r>
      <w:hyperlink r:id="rId4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 § 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5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i </w:t>
      </w:r>
      <w:hyperlink r:id="rId6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4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ustawy z dnia 26 czerwca 1974 r. - Kodeks pracy.</w:t>
      </w:r>
    </w:p>
    <w:p w14:paraId="08A6B97E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5. Do wynagrodzenia za pracę w ramach pełnienia dyżuru medycznego stosuje się odpowiednio przepisy </w:t>
      </w:r>
      <w:hyperlink r:id="rId7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 § 1-3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ustawy z dnia 26 czerwca 1974 r. - Kodeks pracy.</w:t>
      </w:r>
    </w:p>
    <w:p w14:paraId="7F26D9AE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6. Zasad wynagradzania, o których mowa w przepisach </w:t>
      </w:r>
      <w:hyperlink r:id="rId8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 § 1-3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ustawy z dnia 26 czerwca 1974 r. - Kodeks pracy, nie stosuje się do lekarzy stażystów, których zasady wynagradzania określają odrębne przepisy.</w:t>
      </w:r>
    </w:p>
    <w:p w14:paraId="1079F049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96 [Zatrudnienie przekraczające 48 godzin tygodniowo]</w:t>
      </w:r>
    </w:p>
    <w:p w14:paraId="3103CE9A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1. Pracownicy, o których mowa w </w:t>
      </w:r>
      <w:hyperlink r:id="rId9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95 ust. 1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 mogą być, po wyrażeniu na to zgody na piśmie, zobowiązani do pracy w wymiarze przekraczającym przeciętnie 48 godzin na tydzień w przyjętym okresie rozliczeniowym. Przepisu </w:t>
      </w:r>
      <w:hyperlink r:id="rId10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 § 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ustawy z dnia 26 czerwca 1974 r. - Kodeks pracy nie stosuje się.</w:t>
      </w:r>
    </w:p>
    <w:p w14:paraId="7A19B89E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Okres rozliczeniowy, o którym mowa w ust. 1, nie może być dłuższy niż 4 miesiące.</w:t>
      </w:r>
    </w:p>
    <w:p w14:paraId="47CC7AF6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3. Pracodawca jest obowiązany prowadzić i przechowywać ewidencję czasu pracy pracowników, o których mowa w ust. 1, oraz udostępniać ją organom właściwym do sprawowania nadzoru i kontroli nad przestrzeganiem prawa pracy, które mogą, z powodów związanych z bezpieczeństwem lub zdrowiem pracowników, a także w celu zapewnienia właściwego poziomu udzielania świadczeń zdrowotnych, zakazać albo ograniczyć możliwość wydłużenia maksymalnego tygodniowego wymiaru czasu pracy.</w:t>
      </w:r>
    </w:p>
    <w:p w14:paraId="0A96090F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4. Pracodawca nie może podejmować działań dyskryminujących wobec pracowników, którzy nie wyrazili zgody, o której mowa w ust. 1.</w:t>
      </w:r>
    </w:p>
    <w:p w14:paraId="38E6482F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5. Pracodawca jest obowiązany dostarczać organom, o których mowa w ust. 3, na ich wniosek, informacje o przypadkach, w których pracownicy wyrazili zgodę w celu wykonywania pracy w wymiarze przekraczającym 48 godzin na tydzień w przyjętym okresie rozliczeniowym, o którym mowa w ust. 2.</w:t>
      </w:r>
    </w:p>
    <w:p w14:paraId="756C14B4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6. Pracownik może cofnąć zgodę na pracę w wymiarze przekraczającym 48 godzin na tydzień w przyjętym okresie rozliczeniowym, informując o tym pracodawcę na piśmie, z zachowaniem miesięcznego okresu wypowiedzenia.</w:t>
      </w:r>
    </w:p>
    <w:p w14:paraId="4E63313B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7. Do wynagrodzenia za pracę w wymiarze przekraczającym przeciętnie 48 godzin na tydzień w przyjętym okresie rozliczeniowym stosuje się odpowiednio </w:t>
      </w:r>
      <w:hyperlink r:id="rId11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151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1</w:t>
        </w:r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 § 1-3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 ustawy z dnia 26 czerwca 1974 r. - Kodeks pracy.</w:t>
      </w:r>
    </w:p>
    <w:p w14:paraId="4E647761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97 [Prawo do nieprzerwanego odpoczynku]</w:t>
      </w:r>
    </w:p>
    <w:p w14:paraId="7F44A0FF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1. Pracownikowi przysługuje w każdej dobie prawo do co najmniej 11 godzin nieprzerwanego odpoczynku.</w:t>
      </w:r>
    </w:p>
    <w:p w14:paraId="06E151E6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2. Pracownikowi pełniącemu dyżur medyczny okres odpoczynku, o którym mowa w ust. 1, powinien być udzielony bezpośrednio po zakończeniu pełnienia dyżuru medycznego.</w:t>
      </w:r>
    </w:p>
    <w:p w14:paraId="0D0F9064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3. Pracownikowi przysługuje w każdym tygodniu prawo do co najmniej 35 godzin nieprzerwanego odpoczynku, obejmującego co najmniej 11 godzin nieprzerwanego odpoczynku dobowego.</w:t>
      </w:r>
    </w:p>
    <w:p w14:paraId="292309C5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4. W przypadku uzasadnionym organizacją pracy pracownikowi, o którym mowa w </w:t>
      </w:r>
      <w:hyperlink r:id="rId12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95 ust. 1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 przysługuje w każdym tygodniu prawo do co najmniej 24 godzin nieprzerwanego odpoczynku, udzielanego w okresie rozliczeniowym nie dłuższym niż 14 dni.</w:t>
      </w:r>
    </w:p>
    <w:p w14:paraId="403AA24F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98 [Pozostawanie w gotowości]</w:t>
      </w:r>
    </w:p>
    <w:p w14:paraId="24717F14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1. Pracownicy, o których mowa w </w:t>
      </w:r>
      <w:hyperlink r:id="rId13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95 ust. 1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 mogą zostać zobowiązani do pozostawania w gotowości do udzielania świadczeń zdrowotnych.</w:t>
      </w:r>
    </w:p>
    <w:p w14:paraId="3124D598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2. Za każdą godzinę pozostawania w gotowości do udzielania świadczeń zdrowotnych przysługuje wynagrodzenie w wysokości 50% stawki godzinowej wynagrodzenia zasadniczego.</w:t>
      </w:r>
    </w:p>
    <w:p w14:paraId="6D22EBF4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Godzinową stawkę wynagrodzenia zasadniczego oblicza się, dzieląc kwotę miesięcznego wynagrodzenia zasadniczego wynikającą z osobistego zaszeregowania pracownika przez liczbę godzin pracy przypadających do przepracowania w danym miesiącu.</w:t>
      </w:r>
    </w:p>
    <w:p w14:paraId="6FC2D145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color w:val="000000"/>
          <w:sz w:val="24"/>
          <w:szCs w:val="24"/>
        </w:rPr>
        <w:t>4. W przypadku wezwania do podmiotu leczniczego zastosowanie mają przepisy dotyczące dyżuru medycznego.</w:t>
      </w:r>
    </w:p>
    <w:p w14:paraId="1FE337FC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99 [Dodatek za pracę w porze nocnej i święta] </w:t>
      </w:r>
      <w:r w:rsidRPr="00676C41">
        <w:rPr>
          <w:rFonts w:ascii="Times New Roman" w:hAnsi="Times New Roman" w:cs="Times New Roman"/>
          <w:color w:val="000000"/>
          <w:sz w:val="24"/>
          <w:szCs w:val="24"/>
        </w:rPr>
        <w:t>Pracownikom wykonującym zawód medyczny, zatrudnionym w systemie pracy zmianowej w podmiocie leczniczym wykonującym działalność leczniczą w rodzaju stacjonarne i całodobowe świadczenia zdrowotne przysługuje dodatek w wysokości:</w:t>
      </w:r>
    </w:p>
    <w:p w14:paraId="6AE77205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676C41">
        <w:rPr>
          <w:rFonts w:ascii="Times New Roman" w:hAnsi="Times New Roman" w:cs="Times New Roman"/>
          <w:color w:val="000000"/>
          <w:sz w:val="24"/>
          <w:szCs w:val="24"/>
        </w:rPr>
        <w:t> co najmniej 65% stawki godzinowej wynagrodzenia zasadniczego, obliczanej zgodnie z </w:t>
      </w:r>
      <w:hyperlink r:id="rId14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98 ust. 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 za każdą godzinę pracy wykonywanej w porze nocnej;</w:t>
      </w:r>
    </w:p>
    <w:p w14:paraId="4C0E21DA" w14:textId="77777777" w:rsidR="007A4C71" w:rsidRPr="00676C41" w:rsidRDefault="007A4C71" w:rsidP="007A4C7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676C41">
        <w:rPr>
          <w:rFonts w:ascii="Times New Roman" w:hAnsi="Times New Roman" w:cs="Times New Roman"/>
          <w:color w:val="000000"/>
          <w:sz w:val="24"/>
          <w:szCs w:val="24"/>
        </w:rPr>
        <w:t> co najmniej 45% stawki godzinowej wynagrodzenia zasadniczego, obliczanej zgodnie z </w:t>
      </w:r>
      <w:hyperlink r:id="rId15" w:history="1">
        <w:r w:rsidRPr="00676C4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98 ust. 3</w:t>
        </w:r>
      </w:hyperlink>
      <w:r w:rsidRPr="00676C41">
        <w:rPr>
          <w:rFonts w:ascii="Times New Roman" w:hAnsi="Times New Roman" w:cs="Times New Roman"/>
          <w:color w:val="000000"/>
          <w:sz w:val="24"/>
          <w:szCs w:val="24"/>
        </w:rPr>
        <w:t>, za każdą godzinę pracy wykonywanej w porze dziennej w niedziele i święta oraz dni wolne od pracy wynikające z przeciętnie pięciodniowego tygodnia pracy.”</w:t>
      </w:r>
    </w:p>
    <w:p w14:paraId="553581BC" w14:textId="77777777" w:rsidR="007A4C71" w:rsidRPr="00676C41" w:rsidRDefault="007A4C71" w:rsidP="007A4C71">
      <w:pPr>
        <w:pStyle w:val="artartustawynprozporzdzenia"/>
        <w:spacing w:before="0" w:beforeAutospacing="0" w:after="0" w:afterAutospacing="0" w:line="276" w:lineRule="auto"/>
        <w:jc w:val="both"/>
      </w:pPr>
    </w:p>
    <w:p w14:paraId="00BEE576" w14:textId="77777777" w:rsidR="007A4C71" w:rsidRPr="00676C41" w:rsidRDefault="007A4C71" w:rsidP="007A4C71">
      <w:pPr>
        <w:pStyle w:val="artartustawynprozporzdzenia"/>
        <w:spacing w:before="0" w:beforeAutospacing="0" w:after="0" w:afterAutospacing="0" w:line="276" w:lineRule="auto"/>
        <w:jc w:val="both"/>
      </w:pPr>
      <w:r w:rsidRPr="00676C41">
        <w:rPr>
          <w:rStyle w:val="ppogrubienie"/>
          <w:b/>
          <w:bCs/>
        </w:rPr>
        <w:t> </w:t>
      </w:r>
    </w:p>
    <w:p w14:paraId="3675A361" w14:textId="77777777" w:rsidR="007A4C71" w:rsidRPr="00676C41" w:rsidRDefault="007A4C71" w:rsidP="007A4C71">
      <w:pPr>
        <w:pStyle w:val="artartustawynprozporzdzenia"/>
        <w:spacing w:before="0" w:beforeAutospacing="0" w:after="0" w:afterAutospacing="0" w:line="276" w:lineRule="auto"/>
        <w:jc w:val="both"/>
      </w:pPr>
      <w:r w:rsidRPr="00676C41">
        <w:rPr>
          <w:rStyle w:val="ppogrubienie"/>
          <w:b/>
          <w:bCs/>
        </w:rPr>
        <w:t>Art. 8.</w:t>
      </w:r>
      <w:r w:rsidRPr="00676C41">
        <w:t xml:space="preserve"> W ustawie z dnia 5 grudnia 2008 r. </w:t>
      </w:r>
      <w:r w:rsidRPr="00676C41">
        <w:rPr>
          <w:b/>
          <w:bCs/>
          <w:color w:val="FF0000"/>
        </w:rPr>
        <w:t>o zapobieganiu oraz zwalczaniu zakażeń i chorób zakaźnych u ludzi</w:t>
      </w:r>
      <w:r w:rsidRPr="00676C41">
        <w:t xml:space="preserve"> (Dz. U. z 2019 r. poz. 1239 i 1495 oraz z 2020 r. poz. 284, 322 i 374) wprowadza się następujące zmiany:</w:t>
      </w:r>
      <w:r w:rsidRPr="00676C41">
        <w:rPr>
          <w:b/>
          <w:bCs/>
          <w:i/>
          <w:iCs/>
        </w:rPr>
        <w:t xml:space="preserve"> pielęgniarki , położne bez względu na wykształcenie będą mogły pełnić dyżur medyczny w podmiotach leczniczych udzielających świadczeń przez całą dobę.”</w:t>
      </w:r>
    </w:p>
    <w:p w14:paraId="5A098CF7" w14:textId="77777777" w:rsidR="007A4C71" w:rsidRPr="00676C41" w:rsidRDefault="007A4C71" w:rsidP="007A4C71">
      <w:pPr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 </w:t>
      </w:r>
    </w:p>
    <w:p w14:paraId="3B71C509" w14:textId="77777777" w:rsidR="008E2066" w:rsidRPr="00676C41" w:rsidRDefault="008E2066">
      <w:pPr>
        <w:rPr>
          <w:rFonts w:ascii="Times New Roman" w:hAnsi="Times New Roman" w:cs="Times New Roman"/>
          <w:sz w:val="24"/>
          <w:szCs w:val="24"/>
        </w:rPr>
      </w:pPr>
    </w:p>
    <w:p w14:paraId="16A0B3ED" w14:textId="77777777" w:rsidR="006B0A00" w:rsidRPr="00676C41" w:rsidRDefault="006B0A00">
      <w:pPr>
        <w:rPr>
          <w:rFonts w:ascii="Times New Roman" w:hAnsi="Times New Roman" w:cs="Times New Roman"/>
          <w:sz w:val="24"/>
          <w:szCs w:val="24"/>
        </w:rPr>
      </w:pPr>
    </w:p>
    <w:p w14:paraId="2E2353C8" w14:textId="77777777" w:rsidR="006B0A00" w:rsidRPr="00676C41" w:rsidRDefault="006B0A00">
      <w:pPr>
        <w:rPr>
          <w:rFonts w:ascii="Times New Roman" w:hAnsi="Times New Roman" w:cs="Times New Roman"/>
          <w:sz w:val="24"/>
          <w:szCs w:val="24"/>
        </w:rPr>
      </w:pPr>
      <w:r w:rsidRPr="00676C41">
        <w:rPr>
          <w:rFonts w:ascii="Times New Roman" w:hAnsi="Times New Roman" w:cs="Times New Roman"/>
          <w:sz w:val="24"/>
          <w:szCs w:val="24"/>
        </w:rPr>
        <w:t>Dział Prawny WOIPIP</w:t>
      </w:r>
    </w:p>
    <w:sectPr w:rsidR="006B0A00" w:rsidRPr="0067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1"/>
    <w:rsid w:val="00676C41"/>
    <w:rsid w:val="006B0A00"/>
    <w:rsid w:val="007A4C71"/>
    <w:rsid w:val="008E2066"/>
    <w:rsid w:val="00C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45A"/>
  <w15:chartTrackingRefBased/>
  <w15:docId w15:val="{5831380E-1836-498D-B752-0E31C9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C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C71"/>
    <w:rPr>
      <w:color w:val="0000FF"/>
      <w:u w:val="single"/>
    </w:rPr>
  </w:style>
  <w:style w:type="paragraph" w:customStyle="1" w:styleId="artartustawynprozporzdzenia">
    <w:name w:val="artartustawynprozporzdzenia"/>
    <w:basedOn w:val="Normalny"/>
    <w:rsid w:val="007A4C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7A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tgu2deltqmfyc4nbshe2dkmbsgu" TargetMode="External"/><Relationship Id="rId13" Type="http://schemas.openxmlformats.org/officeDocument/2006/relationships/hyperlink" Target="https://sip.legalis.pl/document-view.seam?documentId=mfrxilrtg4yteojvgqytcltqmfyc4nbwgazdanjr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emztgu2deltqmfyc4nbshe2dkmbsgu" TargetMode="External"/><Relationship Id="rId12" Type="http://schemas.openxmlformats.org/officeDocument/2006/relationships/hyperlink" Target="https://sip.legalis.pl/document-view.seam?documentId=mfrxilrtg4yteojvgqytcltqmfyc4nbwgazdanjrg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mztgu2deltqmfyc4nbshe2dkmbtg4" TargetMode="External"/><Relationship Id="rId11" Type="http://schemas.openxmlformats.org/officeDocument/2006/relationships/hyperlink" Target="https://sip.legalis.pl/document-view.seam?documentId=mfrxilrtg4ytemztgu2deltqmfyc4nbshe2dkmbsgu" TargetMode="External"/><Relationship Id="rId5" Type="http://schemas.openxmlformats.org/officeDocument/2006/relationships/hyperlink" Target="https://sip.legalis.pl/document-view.seam?documentId=mfrxilrtg4ytemztgu2deltqmfyc4nbshe2dkmbtgy" TargetMode="External"/><Relationship Id="rId15" Type="http://schemas.openxmlformats.org/officeDocument/2006/relationships/hyperlink" Target="https://sip.legalis.pl/document-view.seam?documentId=mfrxilrtg4yteojvgqytcltqmfyc4nbwgazdanjtgu" TargetMode="External"/><Relationship Id="rId10" Type="http://schemas.openxmlformats.org/officeDocument/2006/relationships/hyperlink" Target="https://sip.legalis.pl/document-view.seam?documentId=mfrxilrtg4ytemztgu2deltqmfyc4nbshe2dkmbsge" TargetMode="External"/><Relationship Id="rId4" Type="http://schemas.openxmlformats.org/officeDocument/2006/relationships/hyperlink" Target="https://sip.legalis.pl/document-view.seam?documentId=mfrxilrtg4ytemztgu2deltqmfyc4nbshe2dkmbsge" TargetMode="External"/><Relationship Id="rId9" Type="http://schemas.openxmlformats.org/officeDocument/2006/relationships/hyperlink" Target="https://sip.legalis.pl/document-view.seam?documentId=mfrxilrtg4yteojvgqytcltqmfyc4nbwgazdanjrgi" TargetMode="External"/><Relationship Id="rId14" Type="http://schemas.openxmlformats.org/officeDocument/2006/relationships/hyperlink" Target="https://sip.legalis.pl/document-view.seam?documentId=mfrxilrtg4yteojvgqytcltqmfyc4nbwgazdanjt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Dudzińska</dc:creator>
  <cp:keywords/>
  <dc:description/>
  <cp:lastModifiedBy>Anna Chmiel</cp:lastModifiedBy>
  <cp:revision>2</cp:revision>
  <dcterms:created xsi:type="dcterms:W3CDTF">2020-05-08T06:41:00Z</dcterms:created>
  <dcterms:modified xsi:type="dcterms:W3CDTF">2020-05-08T06:41:00Z</dcterms:modified>
</cp:coreProperties>
</file>