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79" w:rsidRPr="0095599F" w:rsidRDefault="00C73D79" w:rsidP="00014E61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95599F">
        <w:rPr>
          <w:rFonts w:ascii="Times New Roman" w:hAnsi="Times New Roman" w:cs="Times New Roman"/>
          <w:b/>
          <w:color w:val="auto"/>
          <w:sz w:val="24"/>
          <w:szCs w:val="24"/>
        </w:rPr>
        <w:t>Dodatkowe świadczenie z tytułu</w:t>
      </w:r>
      <w:r w:rsidRPr="009559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5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ograniczenia w wykonywaniu pracy w wielu miejscach w związku z COVID-19</w:t>
      </w:r>
    </w:p>
    <w:p w:rsidR="001B3617" w:rsidRDefault="001B3617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053" w:rsidRPr="0095599F" w:rsidRDefault="00C73D79" w:rsidP="0001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F">
        <w:rPr>
          <w:rFonts w:ascii="Times New Roman" w:hAnsi="Times New Roman" w:cs="Times New Roman"/>
          <w:b/>
          <w:sz w:val="24"/>
          <w:szCs w:val="24"/>
        </w:rPr>
        <w:t>Komu przysługuje?</w:t>
      </w:r>
    </w:p>
    <w:p w:rsidR="00C73D79" w:rsidRPr="0095599F" w:rsidRDefault="00C73D79" w:rsidP="00014E61">
      <w:pPr>
        <w:pStyle w:val="NormalnyWeb"/>
        <w:shd w:val="clear" w:color="auto" w:fill="FFFFFF"/>
        <w:spacing w:after="240"/>
        <w:jc w:val="both"/>
        <w:textAlignment w:val="baseline"/>
        <w:rPr>
          <w:rFonts w:eastAsia="Times New Roman"/>
          <w:lang w:eastAsia="pl-PL"/>
        </w:rPr>
      </w:pPr>
      <w:r w:rsidRPr="0095599F">
        <w:t xml:space="preserve">Zatrudnionym w podmiotach leczniczych </w:t>
      </w:r>
      <w:r w:rsidRPr="0095599F">
        <w:rPr>
          <w:rFonts w:eastAsia="Times New Roman"/>
          <w:lang w:eastAsia="pl-PL"/>
        </w:rPr>
        <w:t>wykonujących działalność leczniczą w rodzaju świadczenia szpitalne:</w:t>
      </w:r>
    </w:p>
    <w:p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związku z przeciwdziałaniem COVID-19 (tzw. szpitale jednoimienne) lub,</w:t>
      </w:r>
    </w:p>
    <w:p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wyodrębnionej komórce organizacyjnej udzielane są świadczenia zdrowotne wyłącznie w związku z przeciwdziałaniem COVID-19, </w:t>
      </w:r>
    </w:p>
    <w:p w:rsidR="00C73D79" w:rsidRPr="008539F7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3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zwanych dalej „Szpitalem”.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którzy zostaną objęci przez kierownika podmiotu leczniczego zakazem pracy w innym miejscu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wpis do 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objętych ograniczeniem.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D79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które złożą</w:t>
      </w:r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pisemne oświadczenia obejmujące przede wszystkim informację o wysokości wynagrodzenia z tytułu udzielania świadczeń opieki zdrowotnej w innym miejscu niż Szpital, otrzymanego za miesiąc marzec 2020 r. albo miesiąc poprzedzający miesiąc, w którym nastąpiło objęcie ww. ograniczeniem</w:t>
      </w:r>
      <w:r w:rsidR="006E24C3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 wyboru).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9F7" w:rsidRPr="008539F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Oświadczenie, o którym mowa powyżej, składa się do dyrektora Szpitala.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te warunki musza być spełnione łącznie.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Komu nie przysługuje?</w:t>
      </w:r>
    </w:p>
    <w:p w:rsidR="00C73D79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>Osobom skierowanym do pracy w podmiotach wskazanych w pkt. 1 decyzją administracyjną.</w:t>
      </w:r>
    </w:p>
    <w:p w:rsidR="001B3617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Osobom pracującym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DPSach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którzy poza Szpitalem pracują bez bezpośredniego kontaktu z osobami zakażonymi lub podejrzanymi o zakażenie (nie obowiązuje wtedy też ograniczenie pracy).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jaki okres</w:t>
      </w:r>
      <w:r w:rsidR="001B36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przysługuje dodatkowe świadczenie</w:t>
      </w: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okres objęcia ograniczeniem, to jest od czasu wpisania do wykazu stanowisk do czasu odwołania wpisu do wykazu, nie później jednak niż do czasu odwołania epidemii lub stanu zagrożenia epidemicznego w zależności od tego co nastąpi później. </w:t>
      </w:r>
    </w:p>
    <w:p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3D79" w:rsidRPr="00C73D79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Jaka jest wysokość świadczenia?</w:t>
      </w:r>
    </w:p>
    <w:p w:rsidR="006E24C3" w:rsidRPr="006E24C3" w:rsidRDefault="006E24C3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tego świadczenia będzie równa:</w:t>
      </w:r>
    </w:p>
    <w:p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80% wartości wynagrodzenia pobieranego poza </w:t>
      </w:r>
      <w:r w:rsidR="00014E61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Szpitalem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okresie poprzedzającym objęcie ograniczeniem w przypadku pracownika, który otrzymywał wynagrodzenie w związku z wykonywaniem świadczeń w innym miejscu niż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Szpital,</w:t>
      </w:r>
    </w:p>
    <w:p w:rsidR="006E24C3" w:rsidRPr="0095599F" w:rsidRDefault="006E24C3" w:rsidP="00014E61">
      <w:pPr>
        <w:pStyle w:val="Akapitzlist"/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albo</w:t>
      </w:r>
    </w:p>
    <w:p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50% wynagrodzenia danej osoby otrzymywanego w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Szpitalu 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pozostałych przypadkach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w przypadku braku zatrudnienia w innym podmiocie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:rsidR="0011169A" w:rsidRPr="0095599F" w:rsidRDefault="0011169A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E24C3" w:rsidRPr="0095599F" w:rsidRDefault="00014E61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każdy z powyższych przypadków, nie w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ięcej niż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10.</w:t>
      </w:r>
      <w:r w:rsidR="006E24C3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000 zł.</w:t>
      </w:r>
    </w:p>
    <w:p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14E61" w:rsidRPr="00014E61" w:rsidRDefault="00014E61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14E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Przykłady: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Osoba, która w Szpitalu ma wynagrodzenie (na podstawie stosunku pracy bądź umowy cywilnoprawnej) w wysokości 4.000 zł, ale jednocześnie w miesiącu poprzedzającym objęcie ograniczeniem zarobiła w innych miejscach niż Podmiot 10.000 zł powinna otrzymać świadczenie dodatkowe w wysokości 8.000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 i nie otrzymywała wynagrodzenia w innych podmiotach może otrzymać dodatek w wysokości 2.000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1.000 zł powinna otrzymać świadczenie dodatkowe w wysokości 2.000 zł;</w:t>
      </w:r>
    </w:p>
    <w:p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20.000 zł powinna otrzymać świadczenie dodatkowe w wysokości 10 000 zł.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Czy 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wymiar 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dodatkowe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świadczeni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dla wszystk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ich zawodów medycznych jest taki sam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?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Tak, nie ma żadnych odrębności ze względu na rodzaj wykonywanego zawodu medycznego. </w:t>
      </w:r>
    </w:p>
    <w:p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E24C3" w:rsidRPr="006E24C3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Co z wynagrodzeniem dla osób skierowanych do pracy w szpitalach jednoimiennych na podstawie decyzji administracyjnej?</w:t>
      </w:r>
    </w:p>
    <w:p w:rsidR="00C73D79" w:rsidRPr="0095599F" w:rsidRDefault="00FF19A8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wymiar określono</w:t>
      </w:r>
      <w:r w:rsidR="00014E61" w:rsidRPr="0095599F">
        <w:rPr>
          <w:rFonts w:ascii="Times New Roman" w:hAnsi="Times New Roman" w:cs="Times New Roman"/>
          <w:sz w:val="24"/>
          <w:szCs w:val="24"/>
        </w:rPr>
        <w:t xml:space="preserve"> w komunikacie Ministra Zdrowia z 24 marca 2020 r.</w:t>
      </w:r>
      <w:r w:rsidR="0011169A" w:rsidRPr="009559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1169A"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:rsidR="006E24C3" w:rsidRPr="0095599F" w:rsidRDefault="006E24C3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>Źródła:</w:t>
      </w:r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NFZ z 30 kwietnia 2020 r.: </w:t>
      </w:r>
      <w:hyperlink r:id="rId7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https://www.nfz.gov.pl/aktualnosci/aktualnosci-centrali/komunikat-w-sprawie-dodatkowych-srodkow-dla-osob-udzielajacych-swiadczen-w-podmiotach-w-zwiazku-z-epidemia-covid-19-,7705.html</w:t>
        </w:r>
      </w:hyperlink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21 kwietnia 2020 r.:  </w:t>
      </w:r>
      <w:hyperlink r:id="rId8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https://www.gov.pl/web/zdrowie/ograniczenia-w-wykonywaniu-pracy-w-wielu-miejscach-w-zwiazku-z-covid-19</w:t>
        </w:r>
      </w:hyperlink>
    </w:p>
    <w:p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24 kwietnia 2020 r.:  </w:t>
      </w:r>
      <w:hyperlink r:id="rId9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E61" w:rsidRPr="0095599F" w:rsidRDefault="00014E61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sectPr w:rsidR="006E2C24" w:rsidRPr="009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5DEF"/>
    <w:multiLevelType w:val="hybridMultilevel"/>
    <w:tmpl w:val="A87C2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10FA6"/>
    <w:multiLevelType w:val="hybridMultilevel"/>
    <w:tmpl w:val="FA84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911EC"/>
    <w:multiLevelType w:val="hybridMultilevel"/>
    <w:tmpl w:val="6434A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32355"/>
    <w:multiLevelType w:val="multilevel"/>
    <w:tmpl w:val="5E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323C9"/>
    <w:multiLevelType w:val="multilevel"/>
    <w:tmpl w:val="03067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64486981"/>
    <w:multiLevelType w:val="multilevel"/>
    <w:tmpl w:val="862A6F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6E6562A6"/>
    <w:multiLevelType w:val="multilevel"/>
    <w:tmpl w:val="837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16283"/>
    <w:multiLevelType w:val="hybridMultilevel"/>
    <w:tmpl w:val="0C86DD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9"/>
    <w:rsid w:val="00014E61"/>
    <w:rsid w:val="0011169A"/>
    <w:rsid w:val="00182053"/>
    <w:rsid w:val="00185999"/>
    <w:rsid w:val="001B3617"/>
    <w:rsid w:val="0044734C"/>
    <w:rsid w:val="004D25E9"/>
    <w:rsid w:val="006E24C3"/>
    <w:rsid w:val="006E2C24"/>
    <w:rsid w:val="00803770"/>
    <w:rsid w:val="008539F7"/>
    <w:rsid w:val="0095599F"/>
    <w:rsid w:val="009B3D3A"/>
    <w:rsid w:val="00C73D79"/>
    <w:rsid w:val="00D31F6A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3D7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4E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1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3D7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4E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ograniczenia-w-wykonywaniu-pracy-w-wielu-miejscach-w-zwiazku-z-covid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fz.gov.pl/aktualnosci/aktualnosci-centrali/komunikat-w-sprawie-dodatkowych-srodkow-dla-osob-udzielajacych-swiadczen-w-podmiotach-w-zwiazku-z-epidemia-covid-19-,77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skierowanie-do-pracy-przy-zwalczaniu-epidem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skierowanie-do-pracy-przy-zwalczaniu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Marzena Mazurek</cp:lastModifiedBy>
  <cp:revision>2</cp:revision>
  <dcterms:created xsi:type="dcterms:W3CDTF">2020-05-04T13:34:00Z</dcterms:created>
  <dcterms:modified xsi:type="dcterms:W3CDTF">2020-05-04T13:34:00Z</dcterms:modified>
</cp:coreProperties>
</file>