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C427" w14:textId="10A9A018" w:rsidR="00E31897" w:rsidRPr="00E31897" w:rsidRDefault="00E31897" w:rsidP="00CF7DC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B1066">
        <w:rPr>
          <w:rFonts w:ascii="Times New Roman" w:hAnsi="Times New Roman" w:cs="Times New Roman"/>
          <w:sz w:val="24"/>
          <w:szCs w:val="24"/>
        </w:rPr>
        <w:t>2 kwietnia</w:t>
      </w:r>
      <w:r w:rsidRPr="00E31897">
        <w:rPr>
          <w:rFonts w:ascii="Times New Roman" w:hAnsi="Times New Roman" w:cs="Times New Roman"/>
          <w:sz w:val="24"/>
          <w:szCs w:val="24"/>
        </w:rPr>
        <w:t xml:space="preserve"> 2020r. </w:t>
      </w:r>
    </w:p>
    <w:p w14:paraId="448D1407" w14:textId="77777777" w:rsidR="00E31897" w:rsidRDefault="00E318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FCA61" w14:textId="075AE197" w:rsidR="00633A97" w:rsidRPr="00246068" w:rsidRDefault="00633A97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Stanowisko specjalistyczne – pielęgniarstwo diabetologiczne</w:t>
      </w:r>
    </w:p>
    <w:p w14:paraId="28C15A11" w14:textId="77777777" w:rsidR="000F4C7C" w:rsidRDefault="0006532C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Wybrane i wskazane zalecenia postępowania</w:t>
      </w:r>
      <w:r w:rsidR="003D7E0E"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dla pielęgniarek/położnych </w:t>
      </w:r>
    </w:p>
    <w:p w14:paraId="0321306D" w14:textId="2B4B679E" w:rsidR="007531CE" w:rsidRPr="00246068" w:rsidRDefault="003D7E0E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pracujących z pacjentami chorymi na cukrzycę</w:t>
      </w:r>
      <w:r w:rsid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7C74FB" w14:textId="3266F98C" w:rsidR="00246068" w:rsidRPr="00246068" w:rsidRDefault="00E31897" w:rsidP="00E3189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927E8">
        <w:rPr>
          <w:rFonts w:ascii="Times New Roman" w:hAnsi="Times New Roman" w:cs="Times New Roman"/>
          <w:b/>
          <w:bCs/>
          <w:sz w:val="24"/>
          <w:szCs w:val="24"/>
        </w:rPr>
        <w:t>acjent z podejrzeniem/zakażenie</w:t>
      </w:r>
      <w:r w:rsidRPr="00E31897">
        <w:rPr>
          <w:rFonts w:ascii="Times New Roman" w:hAnsi="Times New Roman" w:cs="Times New Roman"/>
          <w:b/>
          <w:bCs/>
          <w:sz w:val="24"/>
          <w:szCs w:val="24"/>
        </w:rPr>
        <w:t>m SARS-CoV-2</w:t>
      </w:r>
    </w:p>
    <w:p w14:paraId="46A0976D" w14:textId="77777777" w:rsidR="00246068" w:rsidRPr="00246068" w:rsidRDefault="00246068" w:rsidP="002460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35298" w14:textId="77777777" w:rsidR="00246068" w:rsidRPr="006F0121" w:rsidRDefault="006B56CD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Polska Fede</w:t>
      </w:r>
      <w:r w:rsidR="00246068" w:rsidRPr="006F0121">
        <w:rPr>
          <w:rFonts w:ascii="Times New Roman" w:hAnsi="Times New Roman" w:cs="Times New Roman"/>
          <w:b/>
          <w:bCs/>
          <w:i/>
          <w:sz w:val="24"/>
          <w:szCs w:val="24"/>
        </w:rPr>
        <w:t>racja Edukacji w Diabetologii</w:t>
      </w:r>
    </w:p>
    <w:p w14:paraId="0DAD846A" w14:textId="4E36F287" w:rsidR="006B56CD" w:rsidRPr="006F0121" w:rsidRDefault="006B56CD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0121">
        <w:rPr>
          <w:rFonts w:ascii="Times New Roman" w:hAnsi="Times New Roman" w:cs="Times New Roman"/>
          <w:b/>
          <w:bCs/>
          <w:i/>
          <w:sz w:val="24"/>
          <w:szCs w:val="24"/>
        </w:rPr>
        <w:t>Konsultant krajowy w dziedzinie pielęgniarstwa diabetologicznego</w:t>
      </w:r>
    </w:p>
    <w:p w14:paraId="2D02F5E4" w14:textId="77777777" w:rsidR="000F4C7C" w:rsidRPr="00246068" w:rsidRDefault="000F4C7C" w:rsidP="00246068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3B32B" w14:textId="42497108" w:rsidR="00633A97" w:rsidRPr="001927E8" w:rsidRDefault="000F4C7C" w:rsidP="000F4C7C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F4C7C">
        <w:rPr>
          <w:rFonts w:ascii="Times New Roman" w:hAnsi="Times New Roman" w:cs="Times New Roman"/>
          <w:i/>
          <w:iCs/>
          <w:sz w:val="24"/>
          <w:szCs w:val="24"/>
        </w:rPr>
        <w:t xml:space="preserve">Opracowanie: </w:t>
      </w:r>
      <w:r w:rsidRPr="001927E8">
        <w:rPr>
          <w:rFonts w:ascii="Times New Roman" w:hAnsi="Times New Roman" w:cs="Times New Roman"/>
          <w:iCs/>
          <w:sz w:val="24"/>
          <w:szCs w:val="24"/>
        </w:rPr>
        <w:t xml:space="preserve">Alicja Szewczyk, </w:t>
      </w:r>
      <w:r w:rsidR="00E7228F">
        <w:rPr>
          <w:rFonts w:ascii="Times New Roman" w:hAnsi="Times New Roman" w:cs="Times New Roman"/>
          <w:iCs/>
          <w:sz w:val="24"/>
          <w:szCs w:val="24"/>
        </w:rPr>
        <w:t xml:space="preserve">Ewa </w:t>
      </w:r>
      <w:proofErr w:type="spellStart"/>
      <w:r w:rsidR="00E7228F">
        <w:rPr>
          <w:rFonts w:ascii="Times New Roman" w:hAnsi="Times New Roman" w:cs="Times New Roman"/>
          <w:iCs/>
          <w:sz w:val="24"/>
          <w:szCs w:val="24"/>
        </w:rPr>
        <w:t>Kobos</w:t>
      </w:r>
      <w:proofErr w:type="spellEnd"/>
      <w:r w:rsidR="00E7228F">
        <w:rPr>
          <w:rFonts w:ascii="Times New Roman" w:hAnsi="Times New Roman" w:cs="Times New Roman"/>
          <w:iCs/>
          <w:sz w:val="24"/>
          <w:szCs w:val="24"/>
        </w:rPr>
        <w:t>, Agnieszka Karczewska</w:t>
      </w:r>
    </w:p>
    <w:p w14:paraId="33804F9E" w14:textId="77777777" w:rsidR="001927E8" w:rsidRDefault="001927E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31D60D9" w14:textId="0DFE9E05" w:rsidR="00633A97" w:rsidRPr="00246068" w:rsidRDefault="00246068" w:rsidP="0024606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Opracowano na podstawie</w:t>
      </w:r>
      <w:r w:rsidR="00633A97" w:rsidRPr="00246068">
        <w:rPr>
          <w:rFonts w:ascii="Times New Roman" w:hAnsi="Times New Roman" w:cs="Times New Roman"/>
          <w:i/>
          <w:sz w:val="24"/>
          <w:szCs w:val="24"/>
        </w:rPr>
        <w:t>:</w:t>
      </w:r>
    </w:p>
    <w:p w14:paraId="091931B6" w14:textId="0D375916" w:rsidR="00633A97" w:rsidRPr="006D191D" w:rsidRDefault="00633A97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Zaleceń w opiece diabetologicznej Polskiej Federacji Edukacji w Diabetologii, konsultantów krajowych w dziedzinach: pielęgniarstwa, pielęgniarstwa diabetologicznego, pielęgniarstwa ginekologicznego i położniczego oraz pielęgniarstwa epidemiologicznego</w:t>
      </w:r>
      <w:r w:rsidR="00EB1066">
        <w:rPr>
          <w:rFonts w:ascii="Times New Roman" w:hAnsi="Times New Roman" w:cs="Times New Roman"/>
          <w:sz w:val="24"/>
          <w:szCs w:val="24"/>
        </w:rPr>
        <w:t>. Dostęp: 31</w:t>
      </w:r>
      <w:r w:rsidR="00581778">
        <w:rPr>
          <w:rFonts w:ascii="Times New Roman" w:hAnsi="Times New Roman" w:cs="Times New Roman"/>
          <w:sz w:val="24"/>
          <w:szCs w:val="24"/>
        </w:rPr>
        <w:t>.03.2020.</w:t>
      </w:r>
    </w:p>
    <w:p w14:paraId="2694D488" w14:textId="0A8B3F49" w:rsidR="00633A97" w:rsidRPr="006D191D" w:rsidRDefault="00246068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633A97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http://www.pfed.org.pl/uploads/1/9/9/8/19983953/procedury-diabetologia_2018-bez_reklam.pdf</w:t>
        </w:r>
      </w:hyperlink>
    </w:p>
    <w:p w14:paraId="547DD933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5947187D" w14:textId="162DBE06" w:rsidR="003D7E0E" w:rsidRPr="006D191D" w:rsidRDefault="003D7E0E" w:rsidP="0024606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Ministerstwa Zdrowia, Głównego Inspektora Sanitarnego, aktual</w:t>
      </w:r>
      <w:r w:rsidR="00580E20" w:rsidRPr="006D191D">
        <w:rPr>
          <w:rFonts w:ascii="Times New Roman" w:hAnsi="Times New Roman" w:cs="Times New Roman"/>
          <w:sz w:val="24"/>
          <w:szCs w:val="24"/>
        </w:rPr>
        <w:t>nych ustaw i zarządzeń na dzień</w:t>
      </w:r>
      <w:r w:rsidR="001927E8"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31</w:t>
      </w:r>
      <w:r w:rsidRPr="006D191D">
        <w:rPr>
          <w:rFonts w:ascii="Times New Roman" w:hAnsi="Times New Roman" w:cs="Times New Roman"/>
          <w:sz w:val="24"/>
          <w:szCs w:val="24"/>
        </w:rPr>
        <w:t>.03.2020 roku</w:t>
      </w:r>
      <w:r w:rsidR="00244D18" w:rsidRPr="006D191D">
        <w:rPr>
          <w:rFonts w:ascii="Times New Roman" w:hAnsi="Times New Roman" w:cs="Times New Roman"/>
          <w:sz w:val="24"/>
          <w:szCs w:val="24"/>
        </w:rPr>
        <w:t>.</w:t>
      </w:r>
    </w:p>
    <w:p w14:paraId="621D96CA" w14:textId="77777777" w:rsidR="003D7E0E" w:rsidRPr="006D191D" w:rsidRDefault="003D7E0E" w:rsidP="00246068">
      <w:pPr>
        <w:pStyle w:val="Akapitzlist"/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2DA543C0" w14:textId="72586D81" w:rsidR="006D191D" w:rsidRPr="006D191D" w:rsidRDefault="003D7E0E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D191D">
        <w:rPr>
          <w:rFonts w:ascii="Times New Roman" w:hAnsi="Times New Roman" w:cs="Times New Roman"/>
          <w:sz w:val="24"/>
          <w:szCs w:val="24"/>
        </w:rPr>
        <w:t>Wytycznych przygotowanych przez Polskie Towarzystwo Diabetologiczne na bazie Zaleceń</w:t>
      </w:r>
      <w:r w:rsidR="00246068" w:rsidRPr="006D191D">
        <w:rPr>
          <w:rFonts w:ascii="Times New Roman" w:hAnsi="Times New Roman" w:cs="Times New Roman"/>
          <w:sz w:val="24"/>
          <w:szCs w:val="24"/>
        </w:rPr>
        <w:t xml:space="preserve"> Amerykańskiego Towarzystwa Diabetologicznego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 xml:space="preserve"> (31</w:t>
      </w:r>
      <w:r w:rsidR="00EE5BFE" w:rsidRPr="006D191D">
        <w:rPr>
          <w:rFonts w:ascii="Times New Roman" w:hAnsi="Times New Roman" w:cs="Times New Roman"/>
          <w:sz w:val="24"/>
          <w:szCs w:val="24"/>
        </w:rPr>
        <w:t xml:space="preserve">.03.2020) </w:t>
      </w:r>
      <w:hyperlink r:id="rId8" w:history="1">
        <w:r w:rsidR="00774BF6" w:rsidRPr="006D191D">
          <w:rPr>
            <w:rStyle w:val="Hipercze"/>
            <w:rFonts w:ascii="Times New Roman" w:hAnsi="Times New Roman" w:cs="Times New Roman"/>
            <w:sz w:val="24"/>
            <w:szCs w:val="24"/>
          </w:rPr>
          <w:t>https://cukrzyca.info.pl/aktualnosci/nowy_koronawirus_sars_cov_2_covid_19_a_cukrzyca</w:t>
        </w:r>
      </w:hyperlink>
    </w:p>
    <w:p w14:paraId="7DAA49CD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8B926CB" w14:textId="24757DF5" w:rsidR="006D191D" w:rsidRPr="006D191D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Information on corona-virus disease 2019 (COVID-19) outbreak and guidance for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 xml:space="preserve">people with diabetes  </w:t>
      </w:r>
      <w:proofErr w:type="spellStart"/>
      <w:r w:rsidR="00EB1066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="00EB1066">
        <w:rPr>
          <w:rFonts w:ascii="Times New Roman" w:hAnsi="Times New Roman" w:cs="Times New Roman"/>
          <w:sz w:val="24"/>
          <w:szCs w:val="24"/>
          <w:lang w:val="en-US"/>
        </w:rPr>
        <w:t>: 31</w:t>
      </w: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.03.2020.  </w:t>
      </w:r>
      <w:hyperlink r:id="rId9" w:history="1">
        <w:r w:rsidR="007A43EF" w:rsidRPr="00DD5078">
          <w:rPr>
            <w:rStyle w:val="Hipercze"/>
            <w:rFonts w:ascii="Times New Roman" w:hAnsi="Times New Roman" w:cs="Times New Roman"/>
            <w:sz w:val="24"/>
            <w:szCs w:val="24"/>
          </w:rPr>
          <w:t>https://idf.org/images/IDF_Europe/Information_on_CoronaVirus_Disease_2019__COVID-19_outbreak_and_guidance_for_people_with_diabetes_-_Final.pdf</w:t>
        </w:r>
      </w:hyperlink>
    </w:p>
    <w:p w14:paraId="565EA303" w14:textId="77777777" w:rsidR="006D191D" w:rsidRPr="006D191D" w:rsidRDefault="006D191D" w:rsidP="006D19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EADA6B" w14:textId="75EBDE19" w:rsidR="006D191D" w:rsidRPr="00C95CCF" w:rsidRDefault="006D191D" w:rsidP="006D191D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6D191D">
        <w:rPr>
          <w:rFonts w:ascii="Times New Roman" w:hAnsi="Times New Roman" w:cs="Times New Roman"/>
          <w:sz w:val="24"/>
          <w:szCs w:val="24"/>
          <w:lang w:val="en-US"/>
        </w:rPr>
        <w:t xml:space="preserve">IDF Europe. How to manage diabetes during an illness? 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“SICK DAY RULES” </w:t>
      </w:r>
      <w:proofErr w:type="spellStart"/>
      <w:r w:rsidRPr="00C95CCF">
        <w:rPr>
          <w:rFonts w:ascii="Times New Roman" w:hAnsi="Times New Roman" w:cs="Times New Roman"/>
          <w:sz w:val="24"/>
          <w:szCs w:val="24"/>
          <w:lang w:val="en-US"/>
        </w:rPr>
        <w:t>Dostęp</w:t>
      </w:r>
      <w:proofErr w:type="spellEnd"/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B1066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>.03.20</w:t>
      </w:r>
      <w:r w:rsidR="00581778" w:rsidRPr="00C95C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95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C95CC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file:///C:/Users/wum/Downloads/IDFE-Sick-day-management%20(1).pdf</w:t>
        </w:r>
      </w:hyperlink>
    </w:p>
    <w:p w14:paraId="78226319" w14:textId="77777777" w:rsidR="00580E20" w:rsidRPr="00C95CCF" w:rsidRDefault="00580E20" w:rsidP="00580E20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14:paraId="44453BF5" w14:textId="68721CD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Chorzy na cukrzycę nie mają większego prawdopodobieństwa zachorowania na COVID-19 niż osoby w populacji ogólnej. Chorzy na cukrzycę posiadają ogólnie większe prawdopodobieństwo rozwoju ciężkich objawów i powikłań infekcji wirusowych. Jeśli cukrzyca jest dobrze kontrolowana, ryzyko rozwoju ciężkiej postaci zakażenia COVID-19 jest podobne do tego, które obserwuj</w:t>
      </w:r>
      <w:r w:rsidR="00AC0DD4">
        <w:rPr>
          <w:rFonts w:ascii="Times New Roman" w:hAnsi="Times New Roman" w:cs="Times New Roman"/>
          <w:sz w:val="24"/>
          <w:szCs w:val="24"/>
        </w:rPr>
        <w:t>e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się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>w populacji ogólnej.</w:t>
      </w:r>
    </w:p>
    <w:p w14:paraId="68799BD6" w14:textId="669577A3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lastRenderedPageBreak/>
        <w:t>U osób z niedostatecz</w:t>
      </w:r>
      <w:r w:rsidR="001927E8">
        <w:rPr>
          <w:rFonts w:ascii="Times New Roman" w:hAnsi="Times New Roman" w:cs="Times New Roman"/>
          <w:sz w:val="24"/>
          <w:szCs w:val="24"/>
        </w:rPr>
        <w:t>ną kontrolą choroby i wahaniami</w:t>
      </w:r>
      <w:r w:rsidRPr="00246068">
        <w:rPr>
          <w:rFonts w:ascii="Times New Roman" w:hAnsi="Times New Roman" w:cs="Times New Roman"/>
          <w:sz w:val="24"/>
          <w:szCs w:val="24"/>
        </w:rPr>
        <w:t xml:space="preserve"> </w:t>
      </w:r>
      <w:r w:rsidR="00EE5BFE" w:rsidRPr="001927E8">
        <w:rPr>
          <w:rFonts w:ascii="Times New Roman" w:hAnsi="Times New Roman" w:cs="Times New Roman"/>
          <w:sz w:val="24"/>
          <w:szCs w:val="24"/>
        </w:rPr>
        <w:t>glikemii</w:t>
      </w:r>
      <w:r w:rsidR="00EE5BF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46068">
        <w:rPr>
          <w:rFonts w:ascii="Times New Roman" w:hAnsi="Times New Roman" w:cs="Times New Roman"/>
          <w:sz w:val="24"/>
          <w:szCs w:val="24"/>
        </w:rPr>
        <w:t xml:space="preserve">istnieje większe ryzyko rozwoju powikłań cukrzycowych. Obecność choroby serca lub innych powikłań poza cukrzycą może dodatkowo zwiększać ryzyko pacjenta związane z rozwojem ciężkiej postaci COVID-19. Jest to podobna sytuacja jak w przypadku innych zakażeń wirusowych, która wynika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upośledzonej zdolności organizmu do walki z infekcją. Infekcja wirusowa u pacjentów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cukrzycą, jak każdy ostry stan zapalny, może prowadzić do gwałtownego wzrostu stężenia glukozy we krwi i zwiększa ryzyko rozwoju cukrzycowej kwasicy ketonowej (CKK), dotyczy to przede wszystkim chorych na cukrzycę typu 1.</w:t>
      </w:r>
    </w:p>
    <w:p w14:paraId="72869065" w14:textId="4F1A8CA7" w:rsidR="00A1080B" w:rsidRPr="00246068" w:rsidRDefault="00A1080B" w:rsidP="002460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6066150"/>
      <w:r w:rsidRPr="00246068">
        <w:rPr>
          <w:rFonts w:ascii="Times New Roman" w:hAnsi="Times New Roman" w:cs="Times New Roman"/>
          <w:sz w:val="24"/>
          <w:szCs w:val="24"/>
        </w:rPr>
        <w:t xml:space="preserve">Nie są znane jakiekolwiek przyczyny, dla których ryzyko rozwoju COVID-19 u pacjentów </w:t>
      </w:r>
      <w:r w:rsidR="00EE5BFE">
        <w:rPr>
          <w:rFonts w:ascii="Times New Roman" w:hAnsi="Times New Roman" w:cs="Times New Roman"/>
          <w:sz w:val="24"/>
          <w:szCs w:val="24"/>
        </w:rPr>
        <w:br/>
      </w:r>
      <w:r w:rsidRPr="00246068">
        <w:rPr>
          <w:rFonts w:ascii="Times New Roman" w:hAnsi="Times New Roman" w:cs="Times New Roman"/>
          <w:sz w:val="24"/>
          <w:szCs w:val="24"/>
        </w:rPr>
        <w:t xml:space="preserve">z cukrzycą typu 1 lub 2 miałoby być inne. Ważniejszy jest fakt, iż osoby z cukrzycą danego typu różnią się między sobą wiekiem, </w:t>
      </w:r>
      <w:r w:rsidR="00EE5BFE" w:rsidRPr="001927E8">
        <w:rPr>
          <w:rFonts w:ascii="Times New Roman" w:hAnsi="Times New Roman" w:cs="Times New Roman"/>
          <w:sz w:val="24"/>
          <w:szCs w:val="24"/>
        </w:rPr>
        <w:t xml:space="preserve">obecnością powikłań </w:t>
      </w:r>
      <w:r w:rsidRPr="00246068">
        <w:rPr>
          <w:rFonts w:ascii="Times New Roman" w:hAnsi="Times New Roman" w:cs="Times New Roman"/>
          <w:sz w:val="24"/>
          <w:szCs w:val="24"/>
        </w:rPr>
        <w:t>i sposobem kontroli choroby podstawowej.</w:t>
      </w:r>
    </w:p>
    <w:p w14:paraId="3C7EFE08" w14:textId="77777777" w:rsidR="00EE22C2" w:rsidRPr="00246068" w:rsidRDefault="00EE22C2" w:rsidP="0024606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5934449"/>
    </w:p>
    <w:p w14:paraId="2B3A4FED" w14:textId="438CA2D0" w:rsidR="006D191D" w:rsidRDefault="004814F8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Zalecenia </w:t>
      </w:r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w opiece ambulatoryjne</w:t>
      </w:r>
      <w:r w:rsidR="00CD380B">
        <w:rPr>
          <w:rFonts w:ascii="Times New Roman" w:hAnsi="Times New Roman" w:cs="Times New Roman"/>
          <w:b/>
          <w:bCs/>
          <w:sz w:val="28"/>
          <w:szCs w:val="28"/>
        </w:rPr>
        <w:t xml:space="preserve">j, </w:t>
      </w:r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80B" w:rsidRPr="00EB1066">
        <w:rPr>
          <w:rFonts w:ascii="Times New Roman" w:hAnsi="Times New Roman" w:cs="Times New Roman"/>
          <w:b/>
          <w:bCs/>
          <w:sz w:val="28"/>
          <w:szCs w:val="28"/>
        </w:rPr>
        <w:t xml:space="preserve">i w środowisku pacjenta </w:t>
      </w:r>
      <w:r w:rsidR="002B13F4" w:rsidRPr="00EB1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91D">
        <w:rPr>
          <w:rFonts w:ascii="Times New Roman" w:hAnsi="Times New Roman" w:cs="Times New Roman"/>
          <w:b/>
          <w:bCs/>
          <w:sz w:val="28"/>
          <w:szCs w:val="28"/>
        </w:rPr>
        <w:t>dla użytkow</w:t>
      </w:r>
      <w:r w:rsidR="00EB2ABC" w:rsidRPr="006D191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nia </w:t>
      </w:r>
      <w:proofErr w:type="spellStart"/>
      <w:r w:rsidRPr="006D191D">
        <w:rPr>
          <w:rFonts w:ascii="Times New Roman" w:hAnsi="Times New Roman" w:cs="Times New Roman"/>
          <w:b/>
          <w:bCs/>
          <w:sz w:val="28"/>
          <w:szCs w:val="28"/>
        </w:rPr>
        <w:t>glukometrów</w:t>
      </w:r>
      <w:proofErr w:type="spellEnd"/>
      <w:r w:rsidRPr="006D19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ABC" w:rsidRPr="006D191D">
        <w:rPr>
          <w:rFonts w:ascii="Times New Roman" w:hAnsi="Times New Roman" w:cs="Times New Roman"/>
          <w:b/>
          <w:bCs/>
          <w:sz w:val="28"/>
          <w:szCs w:val="28"/>
        </w:rPr>
        <w:t>i innych systemów do monitorowania glikemii</w:t>
      </w:r>
      <w:bookmarkStart w:id="2" w:name="_Hlk35934545"/>
      <w:r w:rsidR="002B13F4" w:rsidRPr="006D19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1238CE" w14:textId="1C076EED" w:rsidR="006D191D" w:rsidRPr="006D191D" w:rsidRDefault="006D191D" w:rsidP="00246068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bookmarkEnd w:id="1"/>
    <w:bookmarkEnd w:id="2"/>
    <w:p w14:paraId="289C8370" w14:textId="7DB9150C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powinny być przypisane do indywidualnej osoby i nie powinny być udostępniane innym. W przypadku konieczności korzystania z jednego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do pomiaru glikemii u kilku pacjentów, należy je czyścić i dezynfekować po każdym użyciu zgodnie z instrukcjami producenta, aby zapobiec przenoszeniu krwi i czynników zakaźnych. Jeśli producent nie określił sposobu czyszczenia i dezynfekcji urządzenia, nie należy go udostępniać innym osobom.</w:t>
      </w:r>
    </w:p>
    <w:p w14:paraId="0917E147" w14:textId="59ED3AE8" w:rsidR="002B13F4" w:rsidRPr="00246068" w:rsidRDefault="002B13F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Acetaminofen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Paracetomol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wpływa na wartości glikemii mierzone</w:t>
      </w:r>
      <w:r w:rsidR="00373F53">
        <w:rPr>
          <w:rFonts w:ascii="Times New Roman" w:hAnsi="Times New Roman" w:cs="Times New Roman"/>
          <w:sz w:val="24"/>
          <w:szCs w:val="24"/>
        </w:rPr>
        <w:t>j</w:t>
      </w:r>
      <w:r w:rsidRPr="00246068">
        <w:rPr>
          <w:rFonts w:ascii="Times New Roman" w:hAnsi="Times New Roman" w:cs="Times New Roman"/>
          <w:sz w:val="24"/>
          <w:szCs w:val="24"/>
        </w:rPr>
        <w:t xml:space="preserve"> przez niektóre urządzenia do monitorowania glikemii - CGM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Dexcom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G5,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MedtronicEnlite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i Guardian).</w:t>
      </w:r>
    </w:p>
    <w:p w14:paraId="2A2211C8" w14:textId="70E27F63" w:rsidR="002B13F4" w:rsidRPr="00373F53" w:rsidRDefault="002E6A60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B13F4" w:rsidRPr="00246068">
        <w:rPr>
          <w:rFonts w:ascii="Times New Roman" w:hAnsi="Times New Roman" w:cs="Times New Roman"/>
          <w:sz w:val="24"/>
          <w:szCs w:val="24"/>
        </w:rPr>
        <w:t xml:space="preserve"> celu zweryfikowania wyniku </w:t>
      </w:r>
      <w:r w:rsidR="002B13F4" w:rsidRPr="00373F53">
        <w:rPr>
          <w:rFonts w:ascii="Times New Roman" w:hAnsi="Times New Roman" w:cs="Times New Roman"/>
          <w:sz w:val="24"/>
          <w:szCs w:val="24"/>
        </w:rPr>
        <w:t xml:space="preserve">w przypadku niskich lub wysokich wartości glikemii oraz objawów nie pasujących do wskazań systemu ciągłego monitorowania glikemii pracownik medyczny powinien wykonać dodatkowy pomiar glikemii z użyciem </w:t>
      </w:r>
      <w:proofErr w:type="spellStart"/>
      <w:r w:rsidR="002B13F4" w:rsidRPr="00373F53">
        <w:rPr>
          <w:rFonts w:ascii="Times New Roman" w:hAnsi="Times New Roman" w:cs="Times New Roman"/>
          <w:sz w:val="24"/>
          <w:szCs w:val="24"/>
        </w:rPr>
        <w:t>glukometru</w:t>
      </w:r>
      <w:proofErr w:type="spellEnd"/>
      <w:r w:rsidR="002B13F4" w:rsidRPr="00373F5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9F85AEE" w14:textId="75F08D2A" w:rsidR="004814F8" w:rsidRPr="0024606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W warunkach szpitalnych do pomiaru stężenia glukozy preferowane są paski</w:t>
      </w:r>
      <w:r w:rsidR="00246068">
        <w:rPr>
          <w:rFonts w:ascii="Times New Roman" w:hAnsi="Times New Roman" w:cs="Times New Roman"/>
          <w:sz w:val="24"/>
          <w:szCs w:val="24"/>
        </w:rPr>
        <w:t xml:space="preserve"> testowe pakowane  pojedynczo.</w:t>
      </w:r>
      <w:r w:rsidRPr="00246068">
        <w:rPr>
          <w:rFonts w:ascii="Times New Roman" w:hAnsi="Times New Roman" w:cs="Times New Roman"/>
          <w:sz w:val="24"/>
          <w:szCs w:val="24"/>
        </w:rPr>
        <w:t xml:space="preserve"> Paski testowe pakowane w pojemnikach po jego uszkodzeniu lub nieszczelności nie nadają się do użycia.</w:t>
      </w:r>
    </w:p>
    <w:p w14:paraId="7A255D66" w14:textId="77777777" w:rsidR="001927E8" w:rsidRDefault="004814F8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Po pierwszym otwarciu opakowania pasków testowych należy umieścić na opakowaniu datę jego otwarcia. Producent pasków określa czas ich użytkowania od momentu o</w:t>
      </w:r>
      <w:r w:rsidR="001927E8">
        <w:rPr>
          <w:rFonts w:ascii="Times New Roman" w:hAnsi="Times New Roman" w:cs="Times New Roman"/>
          <w:sz w:val="24"/>
          <w:szCs w:val="24"/>
        </w:rPr>
        <w:t>twarcia opakowania.</w:t>
      </w:r>
    </w:p>
    <w:p w14:paraId="51C6419C" w14:textId="067D08AC" w:rsidR="002E426F" w:rsidRPr="001927E8" w:rsidRDefault="00AC0DD4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 xml:space="preserve">Przed pomiarem stężenia glukozy wykonać higienę rąk </w:t>
      </w:r>
      <w:r w:rsidR="002E426F" w:rsidRPr="001927E8">
        <w:rPr>
          <w:rFonts w:ascii="Times New Roman" w:hAnsi="Times New Roman" w:cs="Times New Roman"/>
          <w:sz w:val="24"/>
          <w:szCs w:val="24"/>
        </w:rPr>
        <w:t xml:space="preserve"> i oczyść miejsce nakłucia opuszki palca wodą z mydłem lub środkiem dezynfekującym na bazie alkoholu.</w:t>
      </w:r>
    </w:p>
    <w:p w14:paraId="5F6DBF3F" w14:textId="4FE30FC6" w:rsidR="004814F8" w:rsidRPr="00246068" w:rsidRDefault="00EB2ABC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pomiaru należy użyć pierwszej kropli krwi, gdyż wielokrotne wyciskanie kropli krwi powoduje rozcieńczenie jej płynem tkankowym</w:t>
      </w:r>
      <w:r w:rsidR="00373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CC30CB" w14:textId="77777777" w:rsidR="001927E8" w:rsidRDefault="006B56CD" w:rsidP="000E574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5935876"/>
      <w:r w:rsidRPr="00246068">
        <w:rPr>
          <w:rFonts w:ascii="Times New Roman" w:hAnsi="Times New Roman" w:cs="Times New Roman"/>
          <w:sz w:val="24"/>
          <w:szCs w:val="24"/>
        </w:rPr>
        <w:lastRenderedPageBreak/>
        <w:t>W jednostkach ochrony zdrowia należy stosować bezpieczny sprzęt, tj. jednorazowe nakłuwacze</w:t>
      </w:r>
      <w:r w:rsidR="00AC0DD4">
        <w:rPr>
          <w:rFonts w:ascii="Times New Roman" w:hAnsi="Times New Roman" w:cs="Times New Roman"/>
          <w:sz w:val="24"/>
          <w:szCs w:val="24"/>
        </w:rPr>
        <w:t>.</w:t>
      </w:r>
    </w:p>
    <w:p w14:paraId="5FA9537C" w14:textId="00838BCE" w:rsidR="006D191D" w:rsidRPr="006D191D" w:rsidRDefault="006D191D" w:rsidP="006D19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CUKRZYCĄ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PODEJRZANYM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STWIERD</w:t>
      </w:r>
      <w:r w:rsidR="00AD56C4">
        <w:rPr>
          <w:rFonts w:ascii="Times New Roman" w:hAnsi="Times New Roman" w:cs="Times New Roman"/>
          <w:b/>
          <w:color w:val="00B050"/>
          <w:sz w:val="24"/>
          <w:szCs w:val="24"/>
        </w:rPr>
        <w:t>ZONO ZAKA</w:t>
      </w:r>
      <w:r w:rsidRPr="006D191D">
        <w:rPr>
          <w:rFonts w:ascii="Times New Roman" w:hAnsi="Times New Roman" w:cs="Times New Roman"/>
          <w:b/>
          <w:color w:val="00B050"/>
          <w:sz w:val="24"/>
          <w:szCs w:val="24"/>
        </w:rPr>
        <w:t>ŻENIE</w:t>
      </w:r>
      <w:r w:rsidRPr="006D19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87A4F">
        <w:rPr>
          <w:rFonts w:ascii="Times New Roman" w:hAnsi="Times New Roman" w:cs="Times New Roman"/>
          <w:sz w:val="24"/>
          <w:szCs w:val="24"/>
        </w:rPr>
        <w:t>SARS-CoV-2:</w:t>
      </w:r>
      <w:r w:rsidRPr="006D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F8822" w14:textId="515E9524" w:rsidR="00E31897" w:rsidRPr="006D191D" w:rsidRDefault="00E31897" w:rsidP="006D191D">
      <w:pPr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Personel 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pracujący </w:t>
      </w: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>podczas wykonywania wszystkich czynności przy pacjencie</w:t>
      </w:r>
      <w:r w:rsidR="008019A6"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chorym na cukrzycę</w:t>
      </w:r>
      <w:r w:rsidRPr="006D1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u którego podejrzewa się lub stwierdzono zakażenie SARS-CoV-2:                                                                                                                 </w:t>
      </w:r>
    </w:p>
    <w:p w14:paraId="1D876759" w14:textId="6F4309E3" w:rsidR="00EB1066" w:rsidRDefault="00EB1066" w:rsidP="00EB1066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chirurgiczną, gogle/przyłbice, jednorazowy fartuch wodoodporny z długimi rękawami,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 xml:space="preserve">czapkę, obuwie pełne-zmywalne </w:t>
      </w:r>
    </w:p>
    <w:p w14:paraId="4E6AE511" w14:textId="50C48392" w:rsidR="00437FFB" w:rsidRPr="00CC0940" w:rsidRDefault="00437FFB" w:rsidP="00437FFB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2D851EC" w14:textId="3E26D184" w:rsidR="008019A6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sz w:val="24"/>
          <w:szCs w:val="24"/>
        </w:rPr>
        <w:t>w</w:t>
      </w:r>
      <w:r w:rsidR="001927E8" w:rsidRPr="00AD56C4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AD56C4">
        <w:rPr>
          <w:rFonts w:ascii="Times New Roman" w:hAnsi="Times New Roman" w:cs="Times New Roman"/>
          <w:sz w:val="24"/>
          <w:szCs w:val="24"/>
        </w:rPr>
        <w:t xml:space="preserve">zlecenia muszą być przemyślane i zaplanowane aby jak najmniej </w:t>
      </w:r>
      <w:r w:rsidR="00E31897" w:rsidRPr="00030A77">
        <w:rPr>
          <w:rFonts w:ascii="Times New Roman" w:hAnsi="Times New Roman" w:cs="Times New Roman"/>
          <w:sz w:val="24"/>
          <w:szCs w:val="24"/>
        </w:rPr>
        <w:t>osób miało kontakt z pacjentem</w:t>
      </w:r>
      <w:r w:rsidRPr="00030A77">
        <w:rPr>
          <w:rFonts w:ascii="Times New Roman" w:hAnsi="Times New Roman" w:cs="Times New Roman"/>
          <w:sz w:val="24"/>
          <w:szCs w:val="24"/>
        </w:rPr>
        <w:t>, a czas kontaktu był jak najkrótszy</w:t>
      </w:r>
    </w:p>
    <w:p w14:paraId="1863D51F" w14:textId="77777777" w:rsidR="00030A77" w:rsidRPr="00030A77" w:rsidRDefault="008019A6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d</w:t>
      </w:r>
      <w:r w:rsidR="00C706E8" w:rsidRPr="00030A77">
        <w:rPr>
          <w:rFonts w:ascii="Times New Roman" w:hAnsi="Times New Roman" w:cs="Times New Roman"/>
          <w:sz w:val="24"/>
          <w:szCs w:val="24"/>
        </w:rPr>
        <w:t>rzwi do sa</w:t>
      </w:r>
      <w:r w:rsidRPr="00030A77">
        <w:rPr>
          <w:rFonts w:ascii="Times New Roman" w:hAnsi="Times New Roman" w:cs="Times New Roman"/>
          <w:sz w:val="24"/>
          <w:szCs w:val="24"/>
        </w:rPr>
        <w:t>li pacjenta muszą być zamknięte</w:t>
      </w:r>
      <w:r w:rsidR="00030A77" w:rsidRPr="00030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B22F9" w14:textId="14400729" w:rsidR="00E15D67" w:rsidRDefault="00030A77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0A77">
        <w:rPr>
          <w:rFonts w:ascii="Times New Roman" w:hAnsi="Times New Roman" w:cs="Times New Roman"/>
          <w:sz w:val="24"/>
          <w:szCs w:val="24"/>
        </w:rPr>
        <w:t>p</w:t>
      </w:r>
      <w:r w:rsidR="00774BF6" w:rsidRPr="00030A77">
        <w:rPr>
          <w:rFonts w:ascii="Times New Roman" w:hAnsi="Times New Roman" w:cs="Times New Roman"/>
          <w:sz w:val="24"/>
          <w:szCs w:val="24"/>
        </w:rPr>
        <w:t xml:space="preserve">ielęgniarka/położna </w:t>
      </w:r>
      <w:r w:rsidR="008019A6" w:rsidRPr="00030A77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030A77">
        <w:rPr>
          <w:rFonts w:ascii="Times New Roman" w:hAnsi="Times New Roman" w:cs="Times New Roman"/>
          <w:sz w:val="24"/>
          <w:szCs w:val="24"/>
        </w:rPr>
        <w:t>: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D0A" w:rsidRPr="00030A77">
        <w:rPr>
          <w:rFonts w:ascii="Times New Roman" w:hAnsi="Times New Roman" w:cs="Times New Roman"/>
          <w:sz w:val="24"/>
          <w:szCs w:val="24"/>
        </w:rPr>
        <w:t>glukometr</w:t>
      </w:r>
      <w:proofErr w:type="spellEnd"/>
      <w:r w:rsidR="005D5D0A" w:rsidRPr="00030A77">
        <w:rPr>
          <w:rFonts w:ascii="Times New Roman" w:hAnsi="Times New Roman" w:cs="Times New Roman"/>
          <w:sz w:val="24"/>
          <w:szCs w:val="24"/>
        </w:rPr>
        <w:t xml:space="preserve">,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paski diagnostyczne do pomiaru stężenia glukozy na czas 7 dni, paski  diagnostyczne do pomiaru </w:t>
      </w:r>
      <w:r w:rsidR="008019A6" w:rsidRPr="00030A77">
        <w:rPr>
          <w:rFonts w:ascii="Times New Roman" w:hAnsi="Times New Roman" w:cs="Times New Roman"/>
          <w:sz w:val="24"/>
          <w:szCs w:val="24"/>
        </w:rPr>
        <w:t>glukozy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 </w:t>
      </w:r>
      <w:r w:rsidR="000E574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31CE" w:rsidRPr="00030A77">
        <w:rPr>
          <w:rFonts w:ascii="Times New Roman" w:hAnsi="Times New Roman" w:cs="Times New Roman"/>
          <w:sz w:val="24"/>
          <w:szCs w:val="24"/>
        </w:rPr>
        <w:t xml:space="preserve">i ketonów w moczu na czas 7 dni,  </w:t>
      </w:r>
      <w:r w:rsidR="005D5D0A" w:rsidRPr="00030A77">
        <w:rPr>
          <w:rFonts w:ascii="Times New Roman" w:hAnsi="Times New Roman" w:cs="Times New Roman"/>
          <w:sz w:val="24"/>
          <w:szCs w:val="24"/>
        </w:rPr>
        <w:t>nakłuwacze jednorazowego użytku</w:t>
      </w:r>
      <w:r w:rsidR="001927E8" w:rsidRPr="00030A77">
        <w:rPr>
          <w:rFonts w:ascii="Times New Roman" w:hAnsi="Times New Roman" w:cs="Times New Roman"/>
          <w:sz w:val="24"/>
          <w:szCs w:val="24"/>
        </w:rPr>
        <w:t xml:space="preserve"> na czas 7 dni</w:t>
      </w:r>
      <w:r w:rsidR="001A7B19" w:rsidRPr="00030A77">
        <w:rPr>
          <w:rFonts w:ascii="Times New Roman" w:hAnsi="Times New Roman" w:cs="Times New Roman"/>
          <w:sz w:val="24"/>
          <w:szCs w:val="24"/>
        </w:rPr>
        <w:t>;</w:t>
      </w:r>
      <w:r w:rsidR="00E15D67">
        <w:rPr>
          <w:rFonts w:ascii="Times New Roman" w:hAnsi="Times New Roman" w:cs="Times New Roman"/>
          <w:sz w:val="24"/>
          <w:szCs w:val="24"/>
        </w:rPr>
        <w:t xml:space="preserve"> </w:t>
      </w:r>
      <w:r w:rsidR="00E15D67" w:rsidRPr="00AD56C4">
        <w:rPr>
          <w:rFonts w:ascii="Times New Roman" w:hAnsi="Times New Roman" w:cs="Times New Roman"/>
          <w:sz w:val="24"/>
          <w:szCs w:val="24"/>
        </w:rPr>
        <w:t>termometr do pomiaru temperatury ciała,</w:t>
      </w:r>
      <w:r w:rsidR="001A7B19"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1A7B19" w:rsidRPr="00030A77">
        <w:rPr>
          <w:rFonts w:ascii="Times New Roman" w:hAnsi="Times New Roman" w:cs="Times New Roman"/>
          <w:sz w:val="24"/>
          <w:szCs w:val="24"/>
        </w:rPr>
        <w:t>gaziki jałowe, płyn dezynfekcyjny, mydło, pudełko na odpady medyczne – materiały te są dostępne przy pacjencie</w:t>
      </w:r>
    </w:p>
    <w:p w14:paraId="09519F5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sensory do ciągłego monitorowania glikemii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336092" w:rsidRPr="00D02ABC">
        <w:rPr>
          <w:rFonts w:ascii="Times New Roman" w:hAnsi="Times New Roman" w:cs="Times New Roman"/>
          <w:sz w:val="24"/>
          <w:szCs w:val="24"/>
        </w:rPr>
        <w:t>i</w:t>
      </w:r>
      <w:r w:rsidRPr="00D02ABC">
        <w:rPr>
          <w:rFonts w:ascii="Times New Roman" w:hAnsi="Times New Roman" w:cs="Times New Roman"/>
          <w:sz w:val="24"/>
          <w:szCs w:val="24"/>
        </w:rPr>
        <w:t xml:space="preserve"> osobisty sprzęt pacjenta do ciągłego monitorowania glikemii</w:t>
      </w:r>
      <w:r w:rsidR="00336092" w:rsidRPr="00D02ABC">
        <w:rPr>
          <w:rFonts w:ascii="Times New Roman" w:hAnsi="Times New Roman" w:cs="Times New Roman"/>
          <w:sz w:val="24"/>
          <w:szCs w:val="24"/>
        </w:rPr>
        <w:t xml:space="preserve"> zabezpiecza sam pacjent</w:t>
      </w:r>
      <w:r w:rsidR="001A7B19" w:rsidRPr="00D02ABC">
        <w:rPr>
          <w:rFonts w:ascii="Times New Roman" w:hAnsi="Times New Roman" w:cs="Times New Roman"/>
          <w:sz w:val="24"/>
          <w:szCs w:val="24"/>
        </w:rPr>
        <w:t xml:space="preserve"> – osprzęt ten znajduje się przy pacjencie</w:t>
      </w:r>
    </w:p>
    <w:p w14:paraId="11CBECBF" w14:textId="77777777" w:rsidR="00B87A4F" w:rsidRDefault="005D5D0A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jeżeli </w:t>
      </w:r>
      <w:r w:rsidRPr="00B87A4F">
        <w:rPr>
          <w:rFonts w:ascii="Times New Roman" w:hAnsi="Times New Roman" w:cs="Times New Roman"/>
          <w:b/>
          <w:bCs/>
          <w:sz w:val="24"/>
          <w:szCs w:val="24"/>
        </w:rPr>
        <w:t>pacjent jest przeszkolony</w:t>
      </w:r>
      <w:r w:rsidR="009C66BB" w:rsidRPr="00B87A4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840D9" w:rsidRPr="00B87A4F">
        <w:rPr>
          <w:rFonts w:ascii="Times New Roman" w:hAnsi="Times New Roman" w:cs="Times New Roman"/>
          <w:b/>
          <w:bCs/>
          <w:sz w:val="24"/>
          <w:szCs w:val="24"/>
        </w:rPr>
        <w:t xml:space="preserve"> w dobrym stanie ogólnym</w:t>
      </w:r>
      <w:r w:rsidRPr="00B87A4F">
        <w:rPr>
          <w:rFonts w:ascii="Times New Roman" w:hAnsi="Times New Roman" w:cs="Times New Roman"/>
          <w:sz w:val="24"/>
          <w:szCs w:val="24"/>
        </w:rPr>
        <w:t xml:space="preserve"> samodzielnie wykonuje pomiar</w:t>
      </w:r>
      <w:r w:rsidR="009C66BB" w:rsidRPr="00B87A4F">
        <w:rPr>
          <w:rFonts w:ascii="Times New Roman" w:hAnsi="Times New Roman" w:cs="Times New Roman"/>
          <w:sz w:val="24"/>
          <w:szCs w:val="24"/>
        </w:rPr>
        <w:t>y</w:t>
      </w:r>
      <w:r w:rsidRPr="00B87A4F">
        <w:rPr>
          <w:rFonts w:ascii="Times New Roman" w:hAnsi="Times New Roman" w:cs="Times New Roman"/>
          <w:sz w:val="24"/>
          <w:szCs w:val="24"/>
        </w:rPr>
        <w:t xml:space="preserve"> stężenia glukozy na swoim sprzęcie</w:t>
      </w:r>
      <w:r w:rsidR="002509A4" w:rsidRPr="00B87A4F">
        <w:rPr>
          <w:rFonts w:ascii="Times New Roman" w:hAnsi="Times New Roman" w:cs="Times New Roman"/>
          <w:sz w:val="24"/>
          <w:szCs w:val="24"/>
        </w:rPr>
        <w:t>, samodzielnie instaluje sensor do monitorowania glikemii</w:t>
      </w:r>
      <w:r w:rsidR="007531CE" w:rsidRPr="00B87A4F">
        <w:rPr>
          <w:rFonts w:ascii="Times New Roman" w:hAnsi="Times New Roman" w:cs="Times New Roman"/>
          <w:sz w:val="24"/>
          <w:szCs w:val="24"/>
        </w:rPr>
        <w:t>, samodzielnie bada na paskach diagnostycznych glukozę i ketony w moczu</w:t>
      </w:r>
    </w:p>
    <w:p w14:paraId="117645FB" w14:textId="77777777" w:rsidR="00B87A4F" w:rsidRPr="00AD56C4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6C4">
        <w:rPr>
          <w:rFonts w:ascii="Times New Roman" w:hAnsi="Times New Roman" w:cs="Times New Roman"/>
          <w:b/>
          <w:sz w:val="24"/>
          <w:szCs w:val="24"/>
        </w:rPr>
        <w:t>pacjent w stanie ogólnym dobrym</w:t>
      </w:r>
      <w:r w:rsidRPr="00AD56C4">
        <w:rPr>
          <w:rFonts w:ascii="Times New Roman" w:hAnsi="Times New Roman" w:cs="Times New Roman"/>
          <w:sz w:val="24"/>
          <w:szCs w:val="24"/>
        </w:rPr>
        <w:t xml:space="preserve"> </w:t>
      </w:r>
      <w:r w:rsidR="009C66BB" w:rsidRPr="00AD56C4">
        <w:rPr>
          <w:rFonts w:ascii="Times New Roman" w:hAnsi="Times New Roman" w:cs="Times New Roman"/>
          <w:sz w:val="24"/>
          <w:szCs w:val="24"/>
        </w:rPr>
        <w:t>przekaz</w:t>
      </w:r>
      <w:r w:rsidRPr="00AD56C4">
        <w:rPr>
          <w:rFonts w:ascii="Times New Roman" w:hAnsi="Times New Roman" w:cs="Times New Roman"/>
          <w:sz w:val="24"/>
          <w:szCs w:val="24"/>
        </w:rPr>
        <w:t>uje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wynik</w:t>
      </w:r>
      <w:r w:rsidRPr="00AD56C4">
        <w:rPr>
          <w:rFonts w:ascii="Times New Roman" w:hAnsi="Times New Roman" w:cs="Times New Roman"/>
          <w:sz w:val="24"/>
          <w:szCs w:val="24"/>
        </w:rPr>
        <w:t>i</w:t>
      </w:r>
      <w:r w:rsidR="009C66BB" w:rsidRPr="00AD56C4">
        <w:rPr>
          <w:rFonts w:ascii="Times New Roman" w:hAnsi="Times New Roman" w:cs="Times New Roman"/>
          <w:sz w:val="24"/>
          <w:szCs w:val="24"/>
        </w:rPr>
        <w:t xml:space="preserve"> pomiarów personelowi medycznemu telefonicznie</w:t>
      </w:r>
    </w:p>
    <w:p w14:paraId="5CC35318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pielęgniarka odnotowuje wyniki pomiarów w dokumentacji, która jest przechowywana w punkcie pielęgniarskim lub gabinecie lekarskim</w:t>
      </w:r>
    </w:p>
    <w:p w14:paraId="587878CA" w14:textId="77777777" w:rsidR="00B87A4F" w:rsidRDefault="000134D0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częstszego monitoringu glikemii </w:t>
      </w:r>
    </w:p>
    <w:p w14:paraId="21C4ACAD" w14:textId="77777777" w:rsidR="00B87A4F" w:rsidRDefault="006840D9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d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o </w:t>
      </w:r>
      <w:r w:rsidR="00C112E3" w:rsidRPr="00B87A4F">
        <w:rPr>
          <w:rFonts w:ascii="Times New Roman" w:hAnsi="Times New Roman" w:cs="Times New Roman"/>
          <w:b/>
          <w:sz w:val="24"/>
          <w:szCs w:val="24"/>
        </w:rPr>
        <w:t>pacjenta w ciężkim stanie</w:t>
      </w:r>
      <w:r w:rsidR="00C112E3" w:rsidRPr="00B87A4F">
        <w:rPr>
          <w:rFonts w:ascii="Times New Roman" w:hAnsi="Times New Roman" w:cs="Times New Roman"/>
          <w:sz w:val="24"/>
          <w:szCs w:val="24"/>
        </w:rPr>
        <w:t xml:space="preserve"> oprócz lekarza, wchodzi również pielęgniarka, i wspólnie wykonują wszystkie zlecenia. Ilość zleceń stałych musi być przemyślana i ograniczona do minimum.</w:t>
      </w:r>
      <w:r w:rsidR="00BF6257" w:rsidRPr="00B87A4F">
        <w:rPr>
          <w:rFonts w:ascii="Times New Roman" w:hAnsi="Times New Roman" w:cs="Times New Roman"/>
          <w:sz w:val="24"/>
          <w:szCs w:val="24"/>
        </w:rPr>
        <w:t xml:space="preserve"> Najważniejsza jest wspó</w:t>
      </w:r>
      <w:r w:rsidR="00B87A4F">
        <w:rPr>
          <w:rFonts w:ascii="Times New Roman" w:hAnsi="Times New Roman" w:cs="Times New Roman"/>
          <w:sz w:val="24"/>
          <w:szCs w:val="24"/>
        </w:rPr>
        <w:t>łpraca Zespołu</w:t>
      </w:r>
    </w:p>
    <w:p w14:paraId="7E4CF4A7" w14:textId="775F6EC2" w:rsidR="00FE31CE" w:rsidRDefault="00B87A4F" w:rsidP="000E5743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>należy</w:t>
      </w:r>
      <w:r w:rsidRPr="00FE31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30A77"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>bowiązkow</w:t>
      </w:r>
      <w:r w:rsidRPr="00FE31CE">
        <w:rPr>
          <w:rFonts w:ascii="Times New Roman" w:hAnsi="Times New Roman" w:cs="Times New Roman"/>
          <w:sz w:val="24"/>
          <w:szCs w:val="24"/>
        </w:rPr>
        <w:t>o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FE31CE">
        <w:rPr>
          <w:rFonts w:ascii="Times New Roman" w:hAnsi="Times New Roman" w:cs="Times New Roman"/>
          <w:sz w:val="24"/>
          <w:szCs w:val="24"/>
        </w:rPr>
        <w:t>ować sprzęt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używan</w:t>
      </w:r>
      <w:r w:rsidRPr="00FE31CE">
        <w:rPr>
          <w:rFonts w:ascii="Times New Roman" w:hAnsi="Times New Roman" w:cs="Times New Roman"/>
          <w:sz w:val="24"/>
          <w:szCs w:val="24"/>
        </w:rPr>
        <w:t>y</w:t>
      </w:r>
      <w:r w:rsidR="00C706E8" w:rsidRPr="00FE31CE">
        <w:rPr>
          <w:rFonts w:ascii="Times New Roman" w:hAnsi="Times New Roman" w:cs="Times New Roman"/>
          <w:sz w:val="24"/>
          <w:szCs w:val="24"/>
        </w:rPr>
        <w:t xml:space="preserve"> do pomiaru stężenia glukozy</w:t>
      </w:r>
      <w:r w:rsidR="006840D9" w:rsidRPr="00FE31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6E8" w:rsidRPr="00FE31CE">
        <w:rPr>
          <w:rFonts w:ascii="Times New Roman" w:hAnsi="Times New Roman" w:cs="Times New Roman"/>
          <w:sz w:val="24"/>
          <w:szCs w:val="24"/>
        </w:rPr>
        <w:t>glukometry</w:t>
      </w:r>
      <w:proofErr w:type="spellEnd"/>
      <w:r w:rsidR="00C706E8" w:rsidRPr="00FE31CE">
        <w:rPr>
          <w:rFonts w:ascii="Times New Roman" w:hAnsi="Times New Roman" w:cs="Times New Roman"/>
          <w:sz w:val="24"/>
          <w:szCs w:val="24"/>
        </w:rPr>
        <w:t>, systemy do monitorowania glikemii, osobisty telefon komórkowy, który może sł</w:t>
      </w:r>
      <w:r w:rsidRPr="00FE31CE">
        <w:rPr>
          <w:rFonts w:ascii="Times New Roman" w:hAnsi="Times New Roman" w:cs="Times New Roman"/>
          <w:sz w:val="24"/>
          <w:szCs w:val="24"/>
        </w:rPr>
        <w:t>użyć do monitorowania glikemii)</w:t>
      </w:r>
      <w:r w:rsidR="00AD56C4" w:rsidRPr="00FE31CE">
        <w:rPr>
          <w:rFonts w:ascii="Times New Roman" w:hAnsi="Times New Roman" w:cs="Times New Roman"/>
          <w:sz w:val="24"/>
          <w:szCs w:val="24"/>
        </w:rPr>
        <w:t xml:space="preserve">. Jeżeli pacjent korzysta ze swojego sprzętu wystarczy dezynfekcja </w:t>
      </w:r>
      <w:r w:rsidR="00FE31CE" w:rsidRPr="00FE31CE">
        <w:rPr>
          <w:rFonts w:ascii="Times New Roman" w:hAnsi="Times New Roman" w:cs="Times New Roman"/>
          <w:sz w:val="24"/>
          <w:szCs w:val="24"/>
        </w:rPr>
        <w:t>1 raz na dobę, jeżeli czynności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 xml:space="preserve">a </w:t>
      </w:r>
      <w:r w:rsidR="00FE31CE" w:rsidRPr="00FE31CE">
        <w:rPr>
          <w:rFonts w:ascii="Times New Roman" w:hAnsi="Times New Roman" w:cs="Times New Roman"/>
          <w:sz w:val="24"/>
          <w:szCs w:val="24"/>
        </w:rPr>
        <w:t>sprzętu jest po każdorazowym kontakcie ze sprzętem</w:t>
      </w:r>
    </w:p>
    <w:p w14:paraId="72FC7F57" w14:textId="77777777" w:rsidR="00FE31CE" w:rsidRDefault="00FE31CE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37170" w14:textId="69529451" w:rsidR="00BF6257" w:rsidRPr="00FE31CE" w:rsidRDefault="00BF6257" w:rsidP="000E57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E"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3"/>
    <w:p w14:paraId="4A924922" w14:textId="2C3AC7F1" w:rsidR="00244D18" w:rsidRPr="0096346B" w:rsidRDefault="002B13F4" w:rsidP="00373F53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46B">
        <w:rPr>
          <w:rFonts w:ascii="Times New Roman" w:hAnsi="Times New Roman" w:cs="Times New Roman"/>
          <w:b/>
          <w:bCs/>
          <w:sz w:val="28"/>
          <w:szCs w:val="28"/>
        </w:rPr>
        <w:lastRenderedPageBreak/>
        <w:t>Zalecenia w opiece ambulatoryjnej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8262A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46B">
        <w:rPr>
          <w:rFonts w:ascii="Times New Roman" w:hAnsi="Times New Roman" w:cs="Times New Roman"/>
          <w:b/>
          <w:bCs/>
          <w:sz w:val="28"/>
          <w:szCs w:val="28"/>
        </w:rPr>
        <w:t>stacjonarnej</w:t>
      </w:r>
      <w:r w:rsidR="00CD380B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w środowisku pacjenta</w:t>
      </w:r>
      <w:r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dla </w:t>
      </w:r>
      <w:bookmarkStart w:id="4" w:name="_GoBack"/>
      <w:bookmarkEnd w:id="4"/>
      <w:r w:rsidRPr="0096346B">
        <w:rPr>
          <w:rFonts w:ascii="Times New Roman" w:hAnsi="Times New Roman" w:cs="Times New Roman"/>
          <w:b/>
          <w:bCs/>
          <w:sz w:val="28"/>
          <w:szCs w:val="28"/>
        </w:rPr>
        <w:t>uży</w:t>
      </w:r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tkowania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wstrzykiwaczy</w:t>
      </w:r>
      <w:proofErr w:type="spellEnd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typu </w:t>
      </w:r>
      <w:proofErr w:type="spellStart"/>
      <w:r w:rsidR="00373F53" w:rsidRPr="0096346B">
        <w:rPr>
          <w:rFonts w:ascii="Times New Roman" w:hAnsi="Times New Roman" w:cs="Times New Roman"/>
          <w:b/>
          <w:bCs/>
          <w:sz w:val="28"/>
          <w:szCs w:val="28"/>
        </w:rPr>
        <w:t>pen</w:t>
      </w:r>
      <w:proofErr w:type="spellEnd"/>
      <w:r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i innych systemów do podawania insuliny</w:t>
      </w:r>
      <w:r w:rsidR="00246068" w:rsidRPr="0096346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C2E8D" w:rsidRPr="0096346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44D18" w:rsidRPr="0096346B">
        <w:rPr>
          <w:rFonts w:ascii="Times New Roman" w:hAnsi="Times New Roman" w:cs="Times New Roman"/>
          <w:b/>
          <w:bCs/>
          <w:sz w:val="28"/>
          <w:szCs w:val="28"/>
        </w:rPr>
        <w:t>iągły podskórny wlew insuliny przy użyciu osobistej pompy insulinowej)</w:t>
      </w:r>
    </w:p>
    <w:p w14:paraId="4FED8D82" w14:textId="5017EFB8" w:rsidR="00B87A4F" w:rsidRPr="00B87A4F" w:rsidRDefault="00B87A4F" w:rsidP="00373F53">
      <w:pPr>
        <w:spacing w:line="276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6D191D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ZALECENIA OGÓLNE</w:t>
      </w:r>
    </w:p>
    <w:p w14:paraId="3C479619" w14:textId="17BD7298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Peny są sprzętem osobistego użytku niezależnie od tego, czy są jednokrotnego czy wielokrotnego użycia</w:t>
      </w:r>
      <w:r w:rsidR="00373F53">
        <w:rPr>
          <w:rFonts w:ascii="Times New Roman" w:hAnsi="Times New Roman" w:cs="Times New Roman"/>
          <w:sz w:val="24"/>
          <w:szCs w:val="24"/>
        </w:rPr>
        <w:t>.</w:t>
      </w:r>
      <w:r w:rsidR="00C03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87582" w14:textId="1B16A7AA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Do iniekcji insuliny należy stosować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jej dedykowany, zgodny z normą </w:t>
      </w:r>
      <w:r w:rsidR="00373F53">
        <w:rPr>
          <w:rFonts w:ascii="Times New Roman" w:hAnsi="Times New Roman" w:cs="Times New Roman"/>
          <w:sz w:val="24"/>
          <w:szCs w:val="24"/>
        </w:rPr>
        <w:t>ISO dla sprzętu medycznego oraz używać go</w:t>
      </w:r>
      <w:r w:rsidRPr="00246068">
        <w:rPr>
          <w:rFonts w:ascii="Times New Roman" w:hAnsi="Times New Roman" w:cs="Times New Roman"/>
          <w:sz w:val="24"/>
          <w:szCs w:val="24"/>
        </w:rPr>
        <w:t xml:space="preserve"> zgodnie z dołączoną do niego instrukcją obsługi. </w:t>
      </w:r>
    </w:p>
    <w:p w14:paraId="01A3823B" w14:textId="2F045A93" w:rsidR="00244D18" w:rsidRPr="00246068" w:rsidRDefault="00373F53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wraz z ampułką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insuliny może być uż</w:t>
      </w:r>
      <w:r>
        <w:rPr>
          <w:rFonts w:ascii="Times New Roman" w:hAnsi="Times New Roman" w:cs="Times New Roman"/>
          <w:sz w:val="24"/>
          <w:szCs w:val="24"/>
        </w:rPr>
        <w:t>ywany tylko przez jednego pacjenta, dlatego też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 pomimo zm</w:t>
      </w:r>
      <w:r>
        <w:rPr>
          <w:rFonts w:ascii="Times New Roman" w:hAnsi="Times New Roman" w:cs="Times New Roman"/>
          <w:sz w:val="24"/>
          <w:szCs w:val="24"/>
        </w:rPr>
        <w:t xml:space="preserve">iany igły nie należy go używać </w:t>
      </w:r>
      <w:r w:rsidR="00244D18" w:rsidRPr="00246068">
        <w:rPr>
          <w:rFonts w:ascii="Times New Roman" w:hAnsi="Times New Roman" w:cs="Times New Roman"/>
          <w:sz w:val="24"/>
          <w:szCs w:val="24"/>
        </w:rPr>
        <w:t xml:space="preserve">wspólnie z inną osobą. </w:t>
      </w:r>
    </w:p>
    <w:p w14:paraId="7D20BC96" w14:textId="7777777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Do każdego rodzaju insuliny należy używać innego pena. W celu uniknięcia pomyłek można zastosować peny różnych kolorów, a każdy z nich powinien być wyraźnie opisany – imieniem, nazwiskiem i datą włożenia wkładu z widoczną nazwą insuliny.</w:t>
      </w:r>
    </w:p>
    <w:p w14:paraId="6BEFC7D1" w14:textId="65081413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powinien być używany i przechowywany w temperaturze pokojowej. </w:t>
      </w:r>
    </w:p>
    <w:p w14:paraId="4F7DF558" w14:textId="1B93B227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Insulinę aktualnie używaną przechowuje</w:t>
      </w:r>
      <w:r w:rsidR="006840D9">
        <w:rPr>
          <w:rFonts w:ascii="Times New Roman" w:hAnsi="Times New Roman" w:cs="Times New Roman"/>
          <w:sz w:val="24"/>
          <w:szCs w:val="24"/>
        </w:rPr>
        <w:t xml:space="preserve"> się</w:t>
      </w:r>
      <w:r w:rsidRPr="00246068">
        <w:rPr>
          <w:rFonts w:ascii="Times New Roman" w:hAnsi="Times New Roman" w:cs="Times New Roman"/>
          <w:sz w:val="24"/>
          <w:szCs w:val="24"/>
        </w:rPr>
        <w:t xml:space="preserve"> w temperaturze pokojowej zgodnie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6068">
        <w:rPr>
          <w:rFonts w:ascii="Times New Roman" w:hAnsi="Times New Roman" w:cs="Times New Roman"/>
          <w:sz w:val="24"/>
          <w:szCs w:val="24"/>
        </w:rPr>
        <w:t xml:space="preserve">z zaleceniami producenta umieszczonymi na ulotce dołączonej do opakowania i/lub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46068">
        <w:rPr>
          <w:rFonts w:ascii="Times New Roman" w:hAnsi="Times New Roman" w:cs="Times New Roman"/>
          <w:sz w:val="24"/>
          <w:szCs w:val="24"/>
        </w:rPr>
        <w:t>z Charakterystyką Produktu Leczniczego (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ChPL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) przez czas nie dłuższy niż 4-6 tygodni.</w:t>
      </w:r>
    </w:p>
    <w:p w14:paraId="1EEC1CF9" w14:textId="3D7D0CFB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Igły do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w placówkach ochrony zdrowia są przeznaczone wyłącznie do jednorazowego użytku.</w:t>
      </w:r>
    </w:p>
    <w:p w14:paraId="0167CE75" w14:textId="6B11A3D1" w:rsidR="00244D18" w:rsidRPr="00246068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Prawidłowa technika iniekcji insuliny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typu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jest jednym z czynników wpływających na wyrównanie glikemii i redukcję powikłań skórnych</w:t>
      </w:r>
      <w:r w:rsidR="00373F53">
        <w:rPr>
          <w:rFonts w:ascii="Times New Roman" w:hAnsi="Times New Roman" w:cs="Times New Roman"/>
          <w:sz w:val="24"/>
          <w:szCs w:val="24"/>
        </w:rPr>
        <w:t>.</w:t>
      </w:r>
    </w:p>
    <w:p w14:paraId="2145C0F8" w14:textId="77777777" w:rsid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Przygotować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z insuliną  – </w:t>
      </w:r>
      <w:r w:rsidR="002E426F">
        <w:rPr>
          <w:rFonts w:ascii="Times New Roman" w:hAnsi="Times New Roman" w:cs="Times New Roman"/>
          <w:sz w:val="24"/>
          <w:szCs w:val="24"/>
        </w:rPr>
        <w:t xml:space="preserve">wykonać higienę rąk, </w:t>
      </w:r>
      <w:r w:rsidRPr="00246068">
        <w:rPr>
          <w:rFonts w:ascii="Times New Roman" w:hAnsi="Times New Roman" w:cs="Times New Roman"/>
          <w:sz w:val="24"/>
          <w:szCs w:val="24"/>
        </w:rPr>
        <w:t xml:space="preserve">zdjąć nasadkę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>, zdezynfekować gumowy korek na ampułce z insuliną, odczekać aż środek antyseptyczny wyschnie,  założyć wcześniej dobraną jałową igłę, wypełnić igłę insuliną poprzez wystrzyknięcie 1 jednostki insuliny lub ilości wskazane</w:t>
      </w:r>
      <w:r w:rsidR="00B87A4F">
        <w:rPr>
          <w:rFonts w:ascii="Times New Roman" w:hAnsi="Times New Roman" w:cs="Times New Roman"/>
          <w:sz w:val="24"/>
          <w:szCs w:val="24"/>
        </w:rPr>
        <w:t xml:space="preserve">j w instrukcji do </w:t>
      </w:r>
      <w:proofErr w:type="spellStart"/>
      <w:r w:rsidR="00B87A4F">
        <w:rPr>
          <w:rFonts w:ascii="Times New Roman" w:hAnsi="Times New Roman" w:cs="Times New Roman"/>
          <w:sz w:val="24"/>
          <w:szCs w:val="24"/>
        </w:rPr>
        <w:t>wstrzykiwacza</w:t>
      </w:r>
      <w:proofErr w:type="spellEnd"/>
      <w:r w:rsidR="00B87A4F">
        <w:rPr>
          <w:rFonts w:ascii="Times New Roman" w:hAnsi="Times New Roman" w:cs="Times New Roman"/>
          <w:sz w:val="24"/>
          <w:szCs w:val="24"/>
        </w:rPr>
        <w:t>.</w:t>
      </w:r>
    </w:p>
    <w:p w14:paraId="15822918" w14:textId="0C08AA63" w:rsidR="00244D18" w:rsidRPr="00B87A4F" w:rsidRDefault="00244D18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 infuzyjny</w:t>
      </w:r>
      <w:r w:rsidR="00373F53" w:rsidRPr="00B87A4F">
        <w:rPr>
          <w:rFonts w:ascii="Times New Roman" w:hAnsi="Times New Roman" w:cs="Times New Roman"/>
          <w:sz w:val="24"/>
          <w:szCs w:val="24"/>
        </w:rPr>
        <w:t xml:space="preserve"> w</w:t>
      </w:r>
      <w:r w:rsidRPr="00B87A4F">
        <w:rPr>
          <w:rFonts w:ascii="Times New Roman" w:hAnsi="Times New Roman" w:cs="Times New Roman"/>
          <w:sz w:val="24"/>
          <w:szCs w:val="24"/>
        </w:rPr>
        <w:t xml:space="preserve"> terapii ciągłym podskórnym wlewem insuliny (CPWI) przy uży</w:t>
      </w:r>
      <w:r w:rsidR="00373F53" w:rsidRPr="00B87A4F">
        <w:rPr>
          <w:rFonts w:ascii="Times New Roman" w:hAnsi="Times New Roman" w:cs="Times New Roman"/>
          <w:sz w:val="24"/>
          <w:szCs w:val="24"/>
        </w:rPr>
        <w:t>ciu osobistej pompy insulinowej</w:t>
      </w:r>
      <w:r w:rsidRPr="00B87A4F">
        <w:rPr>
          <w:rFonts w:ascii="Times New Roman" w:hAnsi="Times New Roman" w:cs="Times New Roman"/>
          <w:sz w:val="24"/>
          <w:szCs w:val="24"/>
        </w:rPr>
        <w:t xml:space="preserve"> należy zmieniać planowo co 24–72 godziny</w:t>
      </w:r>
      <w:r w:rsidR="00921C55" w:rsidRPr="00B87A4F">
        <w:rPr>
          <w:rFonts w:ascii="Times New Roman" w:hAnsi="Times New Roman" w:cs="Times New Roman"/>
          <w:sz w:val="24"/>
          <w:szCs w:val="24"/>
        </w:rPr>
        <w:t>.</w:t>
      </w:r>
      <w:r w:rsidRPr="00B87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FF623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Podczas instalacji zestawu infuzyjnego należy przestrzegać zasad </w:t>
      </w:r>
      <w:r w:rsidRPr="00D02ABC">
        <w:rPr>
          <w:rFonts w:ascii="Times New Roman" w:hAnsi="Times New Roman" w:cs="Times New Roman"/>
          <w:sz w:val="24"/>
          <w:szCs w:val="24"/>
        </w:rPr>
        <w:t>aseptyki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 i antyseptyki</w:t>
      </w:r>
      <w:r w:rsidRPr="00D02ABC">
        <w:rPr>
          <w:rFonts w:ascii="Times New Roman" w:hAnsi="Times New Roman" w:cs="Times New Roman"/>
          <w:sz w:val="24"/>
          <w:szCs w:val="24"/>
        </w:rPr>
        <w:t>.</w:t>
      </w:r>
    </w:p>
    <w:p w14:paraId="1B66140A" w14:textId="77777777" w:rsidR="00B87A4F" w:rsidRDefault="002C2E8D" w:rsidP="000E5743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Zestawy infuzyjne należy regularnie wymieniać zgodnie z zaleceniami producenta, aby zapewnić właściwe wchłanianie insuliny, zredukować ryzyko infekcji i podrażnień skóry.</w:t>
      </w:r>
    </w:p>
    <w:p w14:paraId="6E691ACF" w14:textId="68C9A77D" w:rsidR="00E0432A" w:rsidRPr="00603B32" w:rsidRDefault="00855947" w:rsidP="00603B32">
      <w:pPr>
        <w:pStyle w:val="Akapitzlist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7A4F">
        <w:rPr>
          <w:rFonts w:ascii="Times New Roman" w:hAnsi="Times New Roman" w:cs="Times New Roman"/>
          <w:sz w:val="24"/>
          <w:szCs w:val="24"/>
        </w:rPr>
        <w:t>Przed po</w:t>
      </w:r>
      <w:r w:rsidR="00774BF6" w:rsidRPr="00B87A4F">
        <w:rPr>
          <w:rFonts w:ascii="Times New Roman" w:hAnsi="Times New Roman" w:cs="Times New Roman"/>
          <w:sz w:val="24"/>
          <w:szCs w:val="24"/>
        </w:rPr>
        <w:t>daniem insuliny</w:t>
      </w:r>
      <w:r w:rsidRPr="00B87A4F">
        <w:rPr>
          <w:rFonts w:ascii="Times New Roman" w:hAnsi="Times New Roman" w:cs="Times New Roman"/>
          <w:sz w:val="24"/>
          <w:szCs w:val="24"/>
        </w:rPr>
        <w:t xml:space="preserve"> wykonać higienę rąk  i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zdezynfekować </w:t>
      </w:r>
      <w:r w:rsidRPr="00B87A4F">
        <w:rPr>
          <w:rFonts w:ascii="Times New Roman" w:hAnsi="Times New Roman" w:cs="Times New Roman"/>
          <w:sz w:val="24"/>
          <w:szCs w:val="24"/>
        </w:rPr>
        <w:t xml:space="preserve">miejsce </w:t>
      </w:r>
      <w:r w:rsidR="00774BF6" w:rsidRPr="00B87A4F">
        <w:rPr>
          <w:rFonts w:ascii="Times New Roman" w:hAnsi="Times New Roman" w:cs="Times New Roman"/>
          <w:sz w:val="24"/>
          <w:szCs w:val="24"/>
        </w:rPr>
        <w:t xml:space="preserve">wstrzyknięcia </w:t>
      </w:r>
      <w:r w:rsidRPr="00B87A4F">
        <w:rPr>
          <w:rFonts w:ascii="Times New Roman" w:hAnsi="Times New Roman" w:cs="Times New Roman"/>
          <w:sz w:val="24"/>
          <w:szCs w:val="24"/>
        </w:rPr>
        <w:t xml:space="preserve"> środkiem dezynfekującym na bazie alkoholu.</w:t>
      </w:r>
    </w:p>
    <w:p w14:paraId="5136663E" w14:textId="77777777" w:rsidR="00E0432A" w:rsidRDefault="00E0432A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B60D1E7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C6150E7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C697A6B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58A462B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4B2BDA8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22AE4C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5857265" w14:textId="77777777" w:rsidR="00EB1066" w:rsidRDefault="00EB1066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9C0C11" w14:textId="1E42AB12" w:rsidR="00B87A4F" w:rsidRPr="00B87A4F" w:rsidRDefault="00B87A4F" w:rsidP="00B87A4F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ZALECENIA W OPIECE NAD PACJENTEM Z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CUKRZYCĄ PODEJRZANYM </w:t>
      </w:r>
    </w:p>
    <w:p w14:paraId="67BE1D56" w14:textId="4D5742F6" w:rsidR="00B87A4F" w:rsidRPr="001B3FFD" w:rsidRDefault="00B87A4F" w:rsidP="00B87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4F">
        <w:rPr>
          <w:rFonts w:ascii="Times New Roman" w:hAnsi="Times New Roman" w:cs="Times New Roman"/>
          <w:b/>
          <w:color w:val="00B050"/>
          <w:sz w:val="24"/>
          <w:szCs w:val="24"/>
        </w:rPr>
        <w:t>O ZAKAŻENIE LUB U KTÓREGO STWIE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RDZONO ZAK</w:t>
      </w:r>
      <w:r w:rsidR="001B3FFD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ŻENIE </w:t>
      </w:r>
      <w:r w:rsidRPr="001B3FFD">
        <w:rPr>
          <w:rFonts w:ascii="Times New Roman" w:hAnsi="Times New Roman" w:cs="Times New Roman"/>
          <w:b/>
          <w:sz w:val="24"/>
          <w:szCs w:val="24"/>
        </w:rPr>
        <w:t xml:space="preserve">SARS-CoV-2:                                    </w:t>
      </w:r>
    </w:p>
    <w:p w14:paraId="08CFF53B" w14:textId="77777777" w:rsidR="00B87A4F" w:rsidRPr="001B3FFD" w:rsidRDefault="00B87A4F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36022237"/>
    </w:p>
    <w:p w14:paraId="3C16B79B" w14:textId="03AEDCE9" w:rsidR="00E31897" w:rsidRPr="00B87A4F" w:rsidRDefault="00E31897" w:rsidP="00B87A4F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7A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Personel podczas wykonywania wszystkich czynności przy pacjencie, u którego podejrzewa się lub stwierdzono zakażenie SARS-CoV-2:                                                                                                           </w:t>
      </w:r>
    </w:p>
    <w:p w14:paraId="5D31BDD0" w14:textId="5D91B211" w:rsidR="00030A77" w:rsidRDefault="00E3189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26930">
        <w:rPr>
          <w:rFonts w:ascii="Times New Roman" w:hAnsi="Times New Roman" w:cs="Times New Roman"/>
          <w:sz w:val="24"/>
          <w:szCs w:val="24"/>
        </w:rPr>
        <w:t xml:space="preserve">stosuje środki ochrony indywidualnej: maskę </w:t>
      </w:r>
      <w:r w:rsidR="00F04C7A" w:rsidRPr="00926930">
        <w:rPr>
          <w:rFonts w:ascii="Times New Roman" w:hAnsi="Times New Roman" w:cs="Times New Roman"/>
          <w:sz w:val="24"/>
          <w:szCs w:val="24"/>
        </w:rPr>
        <w:t>chirurgiczną</w:t>
      </w:r>
      <w:r w:rsidRPr="00926930">
        <w:rPr>
          <w:rFonts w:ascii="Times New Roman" w:hAnsi="Times New Roman" w:cs="Times New Roman"/>
          <w:sz w:val="24"/>
          <w:szCs w:val="24"/>
        </w:rPr>
        <w:t xml:space="preserve">, gogle/przyłbice, </w:t>
      </w:r>
      <w:r w:rsidR="00CF7DC1" w:rsidRPr="00926930">
        <w:rPr>
          <w:rFonts w:ascii="Times New Roman" w:hAnsi="Times New Roman" w:cs="Times New Roman"/>
          <w:sz w:val="24"/>
          <w:szCs w:val="24"/>
        </w:rPr>
        <w:t>j</w:t>
      </w:r>
      <w:r w:rsidRPr="00926930">
        <w:rPr>
          <w:rFonts w:ascii="Times New Roman" w:hAnsi="Times New Roman" w:cs="Times New Roman"/>
          <w:sz w:val="24"/>
          <w:szCs w:val="24"/>
        </w:rPr>
        <w:t xml:space="preserve">ednorazowy fartuch wodoodporny z długimi rękawami, </w:t>
      </w:r>
      <w:r w:rsidR="00EB1066">
        <w:rPr>
          <w:rFonts w:ascii="Times New Roman" w:hAnsi="Times New Roman" w:cs="Times New Roman"/>
          <w:sz w:val="24"/>
          <w:szCs w:val="24"/>
        </w:rPr>
        <w:t>jedna</w:t>
      </w:r>
      <w:r w:rsidRPr="00926930">
        <w:rPr>
          <w:rFonts w:ascii="Times New Roman" w:hAnsi="Times New Roman" w:cs="Times New Roman"/>
          <w:sz w:val="24"/>
          <w:szCs w:val="24"/>
        </w:rPr>
        <w:t xml:space="preserve"> </w:t>
      </w:r>
      <w:r w:rsidR="00EB1066">
        <w:rPr>
          <w:rFonts w:ascii="Times New Roman" w:hAnsi="Times New Roman" w:cs="Times New Roman"/>
          <w:sz w:val="24"/>
          <w:szCs w:val="24"/>
        </w:rPr>
        <w:t>para</w:t>
      </w:r>
      <w:r w:rsidRPr="00926930">
        <w:rPr>
          <w:rFonts w:ascii="Times New Roman" w:hAnsi="Times New Roman" w:cs="Times New Roman"/>
          <w:sz w:val="24"/>
          <w:szCs w:val="24"/>
        </w:rPr>
        <w:t xml:space="preserve"> rękawic jednorazo</w:t>
      </w:r>
      <w:r w:rsidR="00EB1066">
        <w:rPr>
          <w:rFonts w:ascii="Times New Roman" w:hAnsi="Times New Roman" w:cs="Times New Roman"/>
          <w:sz w:val="24"/>
          <w:szCs w:val="24"/>
        </w:rPr>
        <w:t xml:space="preserve">wych , </w:t>
      </w:r>
      <w:r w:rsidRPr="00926930">
        <w:rPr>
          <w:rFonts w:ascii="Times New Roman" w:hAnsi="Times New Roman" w:cs="Times New Roman"/>
          <w:sz w:val="24"/>
          <w:szCs w:val="24"/>
        </w:rPr>
        <w:t>czapkę</w:t>
      </w:r>
      <w:r w:rsidR="00CF7DC1" w:rsidRPr="00926930">
        <w:rPr>
          <w:rFonts w:ascii="Times New Roman" w:hAnsi="Times New Roman" w:cs="Times New Roman"/>
          <w:sz w:val="24"/>
          <w:szCs w:val="24"/>
        </w:rPr>
        <w:t xml:space="preserve">, obuwie pełne-zmywalne </w:t>
      </w:r>
    </w:p>
    <w:p w14:paraId="39692ED0" w14:textId="3CDDBB17" w:rsidR="00CC0940" w:rsidRPr="00926930" w:rsidRDefault="00CC0940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0940">
        <w:rPr>
          <w:rFonts w:ascii="Times New Roman" w:hAnsi="Times New Roman" w:cs="Times New Roman"/>
          <w:sz w:val="24"/>
          <w:szCs w:val="24"/>
        </w:rPr>
        <w:t>stosuje zasady bezpiecznego ubierania się i rozbierania</w:t>
      </w:r>
    </w:p>
    <w:p w14:paraId="56AE1309" w14:textId="77667053" w:rsidR="00030A77" w:rsidRPr="00D02ABC" w:rsidRDefault="00030A77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w</w:t>
      </w:r>
      <w:r w:rsidR="00581778">
        <w:rPr>
          <w:rFonts w:ascii="Times New Roman" w:hAnsi="Times New Roman" w:cs="Times New Roman"/>
          <w:sz w:val="24"/>
          <w:szCs w:val="24"/>
        </w:rPr>
        <w:t>szystkie działania/</w:t>
      </w:r>
      <w:r w:rsidR="00E31897" w:rsidRPr="00D02ABC">
        <w:rPr>
          <w:rFonts w:ascii="Times New Roman" w:hAnsi="Times New Roman" w:cs="Times New Roman"/>
          <w:sz w:val="24"/>
          <w:szCs w:val="24"/>
        </w:rPr>
        <w:t>zlecenia muszą być przemyślane i zaplanowane aby jak najmniej osób miało kontakt z pacjentem</w:t>
      </w:r>
      <w:r w:rsidR="007A43EF">
        <w:rPr>
          <w:rFonts w:ascii="Times New Roman" w:hAnsi="Times New Roman" w:cs="Times New Roman"/>
          <w:sz w:val="24"/>
          <w:szCs w:val="24"/>
        </w:rPr>
        <w:t xml:space="preserve">, a czas kontaktu był jak </w:t>
      </w:r>
      <w:r w:rsidR="000134D0" w:rsidRPr="00D02ABC">
        <w:rPr>
          <w:rFonts w:ascii="Times New Roman" w:hAnsi="Times New Roman" w:cs="Times New Roman"/>
          <w:sz w:val="24"/>
          <w:szCs w:val="24"/>
        </w:rPr>
        <w:t>najkrótszy</w:t>
      </w:r>
    </w:p>
    <w:p w14:paraId="5B82B06A" w14:textId="419771E9" w:rsidR="00C706E8" w:rsidRPr="00D02ABC" w:rsidRDefault="00D02ABC" w:rsidP="00603B32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06E8" w:rsidRPr="00D02ABC">
        <w:rPr>
          <w:rFonts w:ascii="Times New Roman" w:hAnsi="Times New Roman" w:cs="Times New Roman"/>
          <w:sz w:val="24"/>
          <w:szCs w:val="24"/>
        </w:rPr>
        <w:t>rzwi do sali pacjenta muszą być zamknięte</w:t>
      </w:r>
    </w:p>
    <w:p w14:paraId="6E2715A1" w14:textId="2FF029F2" w:rsidR="00B87A4F" w:rsidRDefault="00D02ABC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p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ielęgniarka </w:t>
      </w:r>
      <w:r w:rsidR="000134D0" w:rsidRPr="00D02ABC">
        <w:rPr>
          <w:rFonts w:ascii="Times New Roman" w:hAnsi="Times New Roman" w:cs="Times New Roman"/>
          <w:sz w:val="24"/>
          <w:szCs w:val="24"/>
        </w:rPr>
        <w:t>zabezpiecza pacjenta w</w:t>
      </w:r>
      <w:r w:rsidR="00C112E3" w:rsidRPr="00D02ABC">
        <w:rPr>
          <w:rFonts w:ascii="Times New Roman" w:hAnsi="Times New Roman" w:cs="Times New Roman"/>
          <w:sz w:val="24"/>
          <w:szCs w:val="24"/>
        </w:rPr>
        <w:t>:</w:t>
      </w:r>
      <w:r w:rsidR="00B87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4D0" w:rsidRPr="00D02ABC">
        <w:rPr>
          <w:rFonts w:ascii="Times New Roman" w:hAnsi="Times New Roman" w:cs="Times New Roman"/>
          <w:sz w:val="24"/>
          <w:szCs w:val="24"/>
        </w:rPr>
        <w:t>w</w:t>
      </w:r>
      <w:r w:rsidR="005D5D0A" w:rsidRPr="00D02ABC">
        <w:rPr>
          <w:rFonts w:ascii="Times New Roman" w:hAnsi="Times New Roman" w:cs="Times New Roman"/>
          <w:sz w:val="24"/>
          <w:szCs w:val="24"/>
        </w:rPr>
        <w:t>strzykiwacze</w:t>
      </w:r>
      <w:proofErr w:type="spellEnd"/>
      <w:r w:rsidR="005D5D0A" w:rsidRPr="00D02ABC">
        <w:rPr>
          <w:rFonts w:ascii="Times New Roman" w:hAnsi="Times New Roman" w:cs="Times New Roman"/>
          <w:sz w:val="24"/>
          <w:szCs w:val="24"/>
        </w:rPr>
        <w:t xml:space="preserve"> z insuliną 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dokładnie opisane </w:t>
      </w:r>
      <w:r w:rsidR="00581778">
        <w:rPr>
          <w:rFonts w:ascii="Times New Roman" w:hAnsi="Times New Roman" w:cs="Times New Roman"/>
          <w:sz w:val="24"/>
          <w:szCs w:val="24"/>
        </w:rPr>
        <w:br/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z nazwą insuliny i godziną </w:t>
      </w:r>
      <w:r w:rsidR="007531CE" w:rsidRPr="00D02ABC">
        <w:rPr>
          <w:rFonts w:ascii="Times New Roman" w:hAnsi="Times New Roman" w:cs="Times New Roman"/>
          <w:sz w:val="24"/>
          <w:szCs w:val="24"/>
        </w:rPr>
        <w:t>kiedy ma być podana insulina,</w:t>
      </w:r>
      <w:r w:rsidR="00C112E3"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jednorazowe igły do podania insuliny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przekazane pacjentowi </w:t>
      </w:r>
      <w:r w:rsidR="005D5D0A" w:rsidRPr="00D02ABC">
        <w:rPr>
          <w:rFonts w:ascii="Times New Roman" w:hAnsi="Times New Roman" w:cs="Times New Roman"/>
          <w:sz w:val="24"/>
          <w:szCs w:val="24"/>
        </w:rPr>
        <w:t xml:space="preserve">na czas </w:t>
      </w:r>
      <w:r w:rsidR="00855947" w:rsidRPr="00D02ABC">
        <w:rPr>
          <w:rFonts w:ascii="Times New Roman" w:hAnsi="Times New Roman" w:cs="Times New Roman"/>
          <w:sz w:val="24"/>
          <w:szCs w:val="24"/>
        </w:rPr>
        <w:t>7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 dni</w:t>
      </w:r>
      <w:r w:rsidR="000134D0" w:rsidRPr="00D02ABC">
        <w:rPr>
          <w:rFonts w:ascii="Times New Roman" w:hAnsi="Times New Roman" w:cs="Times New Roman"/>
          <w:sz w:val="24"/>
          <w:szCs w:val="24"/>
        </w:rPr>
        <w:t>; gaziki jałowe, płyn dezynfekcyjny, pudełko na odpady medyczne - są dostępne przy pacjencie</w:t>
      </w:r>
    </w:p>
    <w:p w14:paraId="21931F54" w14:textId="517D798A" w:rsidR="00B87A4F" w:rsidRPr="00E0432A" w:rsidRDefault="00B87A4F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pielęgniarka zabezpiecza pacjenta w: </w:t>
      </w:r>
      <w:r w:rsidR="00855947" w:rsidRPr="00E0432A">
        <w:rPr>
          <w:rFonts w:ascii="Times New Roman" w:hAnsi="Times New Roman" w:cs="Times New Roman"/>
          <w:sz w:val="24"/>
          <w:szCs w:val="24"/>
        </w:rPr>
        <w:t>tabletki glukozy, glukoz</w:t>
      </w:r>
      <w:r w:rsidRPr="00E0432A">
        <w:rPr>
          <w:rFonts w:ascii="Times New Roman" w:hAnsi="Times New Roman" w:cs="Times New Roman"/>
          <w:sz w:val="24"/>
          <w:szCs w:val="24"/>
        </w:rPr>
        <w:t>ę</w:t>
      </w:r>
      <w:r w:rsidR="00855947" w:rsidRPr="00E0432A">
        <w:rPr>
          <w:rFonts w:ascii="Times New Roman" w:hAnsi="Times New Roman" w:cs="Times New Roman"/>
          <w:sz w:val="24"/>
          <w:szCs w:val="24"/>
        </w:rPr>
        <w:t xml:space="preserve"> w żelu na wypadek lekkiej hipoglikemii</w:t>
      </w:r>
      <w:r w:rsidRPr="00E0432A">
        <w:rPr>
          <w:rFonts w:ascii="Times New Roman" w:hAnsi="Times New Roman" w:cs="Times New Roman"/>
          <w:sz w:val="24"/>
          <w:szCs w:val="24"/>
        </w:rPr>
        <w:t>; wodę do picia (w okresie choroby zaleca się nawadnianie organizmu)</w:t>
      </w:r>
      <w:r w:rsidR="00774BF6" w:rsidRPr="00E0432A">
        <w:rPr>
          <w:rFonts w:ascii="Times New Roman" w:hAnsi="Times New Roman" w:cs="Times New Roman"/>
          <w:sz w:val="24"/>
          <w:szCs w:val="24"/>
        </w:rPr>
        <w:t xml:space="preserve"> – </w:t>
      </w:r>
      <w:r w:rsidRPr="00E0432A">
        <w:rPr>
          <w:rFonts w:ascii="Times New Roman" w:hAnsi="Times New Roman" w:cs="Times New Roman"/>
          <w:sz w:val="24"/>
          <w:szCs w:val="24"/>
        </w:rPr>
        <w:t xml:space="preserve">środki te </w:t>
      </w:r>
      <w:r w:rsidR="00774BF6" w:rsidRPr="00E0432A">
        <w:rPr>
          <w:rFonts w:ascii="Times New Roman" w:hAnsi="Times New Roman" w:cs="Times New Roman"/>
          <w:sz w:val="24"/>
          <w:szCs w:val="24"/>
        </w:rPr>
        <w:t>są dostępne przy pacjencie</w:t>
      </w:r>
    </w:p>
    <w:p w14:paraId="3DA2341E" w14:textId="242591CA" w:rsidR="005D5D0A" w:rsidRPr="00D02ABC" w:rsidRDefault="002509A4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>zestawy infuzyjne do osobistej pompy insu</w:t>
      </w:r>
      <w:r w:rsidR="000134D0" w:rsidRPr="00D02ABC">
        <w:rPr>
          <w:rFonts w:ascii="Times New Roman" w:hAnsi="Times New Roman" w:cs="Times New Roman"/>
          <w:sz w:val="24"/>
          <w:szCs w:val="24"/>
        </w:rPr>
        <w:t>linowej zabezpiecza sam pacjent - osprzęt ten znajduje się przy pacjencie</w:t>
      </w:r>
    </w:p>
    <w:p w14:paraId="30A2A9CC" w14:textId="77777777" w:rsidR="004E3A9E" w:rsidRDefault="005D5D0A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b/>
          <w:sz w:val="24"/>
          <w:szCs w:val="24"/>
        </w:rPr>
        <w:t>jeżeli pacjent jest przeszkolony</w:t>
      </w:r>
      <w:r w:rsidR="002509A4" w:rsidRPr="00D02ABC">
        <w:rPr>
          <w:rFonts w:ascii="Times New Roman" w:hAnsi="Times New Roman" w:cs="Times New Roman"/>
          <w:b/>
          <w:sz w:val="24"/>
          <w:szCs w:val="24"/>
        </w:rPr>
        <w:t>,</w:t>
      </w:r>
      <w:r w:rsidRPr="00D02ABC">
        <w:rPr>
          <w:rFonts w:ascii="Times New Roman" w:hAnsi="Times New Roman" w:cs="Times New Roman"/>
          <w:sz w:val="24"/>
          <w:szCs w:val="24"/>
        </w:rPr>
        <w:t xml:space="preserve"> </w:t>
      </w:r>
      <w:r w:rsidR="000134D0" w:rsidRPr="00D02ABC">
        <w:rPr>
          <w:rFonts w:ascii="Times New Roman" w:hAnsi="Times New Roman" w:cs="Times New Roman"/>
          <w:b/>
          <w:sz w:val="24"/>
          <w:szCs w:val="24"/>
        </w:rPr>
        <w:t>w stanie ogólnym dobrym</w:t>
      </w:r>
      <w:r w:rsidR="000134D0" w:rsidRPr="00D02ABC">
        <w:rPr>
          <w:rFonts w:ascii="Times New Roman" w:hAnsi="Times New Roman" w:cs="Times New Roman"/>
          <w:sz w:val="24"/>
          <w:szCs w:val="24"/>
        </w:rPr>
        <w:t xml:space="preserve">, w porozumieniu z personelem medycznym </w:t>
      </w:r>
      <w:r w:rsidRPr="00D02ABC">
        <w:rPr>
          <w:rFonts w:ascii="Times New Roman" w:hAnsi="Times New Roman" w:cs="Times New Roman"/>
          <w:sz w:val="24"/>
          <w:szCs w:val="24"/>
        </w:rPr>
        <w:t xml:space="preserve">samodzielnie wykonuje </w:t>
      </w:r>
      <w:r w:rsidR="002509A4" w:rsidRPr="00D02ABC">
        <w:rPr>
          <w:rFonts w:ascii="Times New Roman" w:hAnsi="Times New Roman" w:cs="Times New Roman"/>
          <w:sz w:val="24"/>
          <w:szCs w:val="24"/>
        </w:rPr>
        <w:t xml:space="preserve">podawanie insuliny </w:t>
      </w:r>
      <w:proofErr w:type="spellStart"/>
      <w:r w:rsidR="002509A4" w:rsidRPr="00D02ABC">
        <w:rPr>
          <w:rFonts w:ascii="Times New Roman" w:hAnsi="Times New Roman" w:cs="Times New Roman"/>
          <w:sz w:val="24"/>
          <w:szCs w:val="24"/>
        </w:rPr>
        <w:t>wstrzykiwaczem</w:t>
      </w:r>
      <w:proofErr w:type="spellEnd"/>
      <w:r w:rsidR="002509A4" w:rsidRPr="00D02ABC">
        <w:rPr>
          <w:rFonts w:ascii="Times New Roman" w:hAnsi="Times New Roman" w:cs="Times New Roman"/>
          <w:sz w:val="24"/>
          <w:szCs w:val="24"/>
        </w:rPr>
        <w:t>, samodzielnie zmienia zestaw infuzyjny do osobistej pompy insulinowej</w:t>
      </w:r>
      <w:r w:rsidR="00804C61" w:rsidRPr="00D02ABC">
        <w:rPr>
          <w:rFonts w:ascii="Times New Roman" w:hAnsi="Times New Roman" w:cs="Times New Roman"/>
          <w:sz w:val="24"/>
          <w:szCs w:val="24"/>
        </w:rPr>
        <w:t>, samodzielnie obsługuje pompę insulinową</w:t>
      </w:r>
    </w:p>
    <w:p w14:paraId="2B41B4A7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>lekarz zleca pisemnie, pielęgniarka odnotowuje fakt podania insuliny przez pacjenta w dokumentacji medycznej, która jest przechowywana w punkcie pielęgniarskim lub gabinecie lekarskim</w:t>
      </w:r>
    </w:p>
    <w:p w14:paraId="1CFC07C6" w14:textId="77777777" w:rsidR="004E3A9E" w:rsidRPr="00FE31C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sz w:val="24"/>
          <w:szCs w:val="24"/>
        </w:rPr>
        <w:t xml:space="preserve">pacjent z infekcją wirusową, podwyższoną temperaturą ciała może wymagać zwiększenia dawek podawanej insuliny </w:t>
      </w:r>
      <w:r w:rsidR="004E3A9E" w:rsidRPr="00FE31CE">
        <w:rPr>
          <w:rFonts w:ascii="Times New Roman" w:hAnsi="Times New Roman" w:cs="Times New Roman"/>
          <w:sz w:val="24"/>
          <w:szCs w:val="24"/>
        </w:rPr>
        <w:t>oraz częstszych pomiarów temperatury ciała</w:t>
      </w:r>
    </w:p>
    <w:p w14:paraId="735A9713" w14:textId="77777777" w:rsidR="004E3A9E" w:rsidRDefault="00804C61" w:rsidP="00603B3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do pacjenta w ciężkim stanie</w:t>
      </w:r>
      <w:r w:rsidR="00C112E3" w:rsidRPr="004E3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2E3" w:rsidRPr="004E3A9E">
        <w:rPr>
          <w:rFonts w:ascii="Times New Roman" w:hAnsi="Times New Roman" w:cs="Times New Roman"/>
          <w:sz w:val="24"/>
          <w:szCs w:val="24"/>
        </w:rPr>
        <w:t>oprócz lekarza, wchodzi również pielęgniarka, i wspólnie wykonują wszystkie zlecenia. Ilość zleceń stałych musi być przemyślana i ograniczona do minimum.</w:t>
      </w:r>
      <w:r w:rsidR="00BF6257" w:rsidRPr="004E3A9E">
        <w:rPr>
          <w:rFonts w:ascii="Times New Roman" w:hAnsi="Times New Roman" w:cs="Times New Roman"/>
          <w:sz w:val="24"/>
          <w:szCs w:val="24"/>
        </w:rPr>
        <w:t xml:space="preserve"> Najważn</w:t>
      </w:r>
      <w:r w:rsidR="004E3A9E">
        <w:rPr>
          <w:rFonts w:ascii="Times New Roman" w:hAnsi="Times New Roman" w:cs="Times New Roman"/>
          <w:sz w:val="24"/>
          <w:szCs w:val="24"/>
        </w:rPr>
        <w:t>iejsza jest współpraca Zespołu</w:t>
      </w:r>
    </w:p>
    <w:p w14:paraId="3B1609AC" w14:textId="3E78D5A0" w:rsidR="00FE31CE" w:rsidRPr="00E0432A" w:rsidRDefault="004E3A9E" w:rsidP="00603B32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</w:rPr>
        <w:t xml:space="preserve">należy </w:t>
      </w:r>
      <w:r w:rsidR="00AA6A16"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>bowiązkow</w:t>
      </w:r>
      <w:r w:rsidRPr="00E0432A">
        <w:rPr>
          <w:rFonts w:ascii="Times New Roman" w:hAnsi="Times New Roman" w:cs="Times New Roman"/>
          <w:sz w:val="24"/>
          <w:szCs w:val="24"/>
        </w:rPr>
        <w:t>o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dezynfek</w:t>
      </w:r>
      <w:r w:rsidRPr="00E0432A">
        <w:rPr>
          <w:rFonts w:ascii="Times New Roman" w:hAnsi="Times New Roman" w:cs="Times New Roman"/>
          <w:sz w:val="24"/>
          <w:szCs w:val="24"/>
        </w:rPr>
        <w:t>ować</w:t>
      </w:r>
      <w:r w:rsidR="00C706E8"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Pr="00E0432A">
        <w:rPr>
          <w:rFonts w:ascii="Times New Roman" w:hAnsi="Times New Roman" w:cs="Times New Roman"/>
          <w:sz w:val="24"/>
          <w:szCs w:val="24"/>
        </w:rPr>
        <w:t>sprzęt</w:t>
      </w:r>
      <w:r w:rsidR="00804C61" w:rsidRPr="00E0432A">
        <w:rPr>
          <w:rFonts w:ascii="Times New Roman" w:hAnsi="Times New Roman" w:cs="Times New Roman"/>
          <w:sz w:val="24"/>
          <w:szCs w:val="24"/>
        </w:rPr>
        <w:t xml:space="preserve"> do podawania insuliny (</w:t>
      </w:r>
      <w:proofErr w:type="spellStart"/>
      <w:r w:rsidR="00C706E8" w:rsidRPr="00E0432A">
        <w:rPr>
          <w:rFonts w:ascii="Times New Roman" w:hAnsi="Times New Roman" w:cs="Times New Roman"/>
          <w:sz w:val="24"/>
          <w:szCs w:val="24"/>
        </w:rPr>
        <w:t>wstrzykiwacze</w:t>
      </w:r>
      <w:proofErr w:type="spellEnd"/>
      <w:r w:rsidR="00C706E8" w:rsidRPr="00E0432A">
        <w:rPr>
          <w:rFonts w:ascii="Times New Roman" w:hAnsi="Times New Roman" w:cs="Times New Roman"/>
          <w:sz w:val="24"/>
          <w:szCs w:val="24"/>
        </w:rPr>
        <w:t>, pompy insulinowe).</w:t>
      </w:r>
      <w:r w:rsidRPr="00E0432A">
        <w:rPr>
          <w:rFonts w:ascii="Times New Roman" w:hAnsi="Times New Roman" w:cs="Times New Roman"/>
          <w:sz w:val="24"/>
          <w:szCs w:val="24"/>
        </w:rPr>
        <w:t xml:space="preserve"> </w:t>
      </w:r>
      <w:r w:rsidR="00FE31CE" w:rsidRPr="00E0432A">
        <w:rPr>
          <w:rFonts w:ascii="Times New Roman" w:hAnsi="Times New Roman" w:cs="Times New Roman"/>
          <w:sz w:val="24"/>
          <w:szCs w:val="24"/>
        </w:rPr>
        <w:t>Jeżeli pacjent korzysta ze swojego sprzętu wystarczy dezynfekcja 1 raz na dobę, jeżeli czynności  na sprzęcie wykonuje pielęgniarka/położna to dezynfekcj</w:t>
      </w:r>
      <w:r w:rsidR="00E14F01">
        <w:rPr>
          <w:rFonts w:ascii="Times New Roman" w:hAnsi="Times New Roman" w:cs="Times New Roman"/>
          <w:sz w:val="24"/>
          <w:szCs w:val="24"/>
        </w:rPr>
        <w:t>a</w:t>
      </w:r>
      <w:r w:rsidR="00FE31CE" w:rsidRPr="00E0432A">
        <w:rPr>
          <w:rFonts w:ascii="Times New Roman" w:hAnsi="Times New Roman" w:cs="Times New Roman"/>
          <w:sz w:val="24"/>
          <w:szCs w:val="24"/>
        </w:rPr>
        <w:t xml:space="preserve"> sprzętu jest po każdorazowym kontakcie ze sprzętem</w:t>
      </w:r>
    </w:p>
    <w:bookmarkEnd w:id="5"/>
    <w:p w14:paraId="39E43DF8" w14:textId="77777777" w:rsidR="00E0432A" w:rsidRDefault="00E0432A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51F3F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51298" w14:textId="77777777" w:rsidR="00CC0940" w:rsidRDefault="00CC0940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3CDC8" w14:textId="603C7659" w:rsidR="002C2E8D" w:rsidRPr="00246068" w:rsidRDefault="002C2E8D" w:rsidP="004E3A9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EE22C2">
        <w:rPr>
          <w:rFonts w:ascii="Times New Roman" w:hAnsi="Times New Roman" w:cs="Times New Roman"/>
          <w:b/>
          <w:bCs/>
          <w:sz w:val="24"/>
          <w:szCs w:val="24"/>
        </w:rPr>
        <w:t xml:space="preserve"> Pierwsza!</w:t>
      </w:r>
    </w:p>
    <w:p w14:paraId="03335A6A" w14:textId="3EC999B4" w:rsidR="002C2E8D" w:rsidRPr="00246068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Insulina podawana we wlewie dożylnym powinna być użytkowana zgodnie z zasadami ujętymi w ulotce do leku.</w:t>
      </w:r>
    </w:p>
    <w:p w14:paraId="4FE26596" w14:textId="77777777" w:rsidR="004E3A9E" w:rsidRDefault="002C2E8D" w:rsidP="00246068">
      <w:pPr>
        <w:pStyle w:val="Akapitzli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Ustawienie pompy infuzyjnej oraz miejsce wprowadzenia kaniuli dożylnej powinno być sprawdzane na początku dyżuru, podczas zmiany dyżurów oraz przy każdej zmianie strzykawki/linii infuzyjnej</w:t>
      </w:r>
      <w:r w:rsidR="00921C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8BB8A" w14:textId="3B600A94" w:rsidR="00EE22C2" w:rsidRPr="004E3A9E" w:rsidRDefault="00EE22C2" w:rsidP="004E3A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9E">
        <w:rPr>
          <w:rFonts w:ascii="Times New Roman" w:hAnsi="Times New Roman" w:cs="Times New Roman"/>
          <w:b/>
          <w:bCs/>
          <w:sz w:val="24"/>
          <w:szCs w:val="24"/>
        </w:rPr>
        <w:t>Uwaga Druga!</w:t>
      </w:r>
    </w:p>
    <w:p w14:paraId="7F453BBE" w14:textId="4CA72D0D" w:rsidR="00C14DAC" w:rsidRPr="00B94A42" w:rsidRDefault="00EE22C2" w:rsidP="00603B32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</w:t>
      </w:r>
      <w:r w:rsidR="004E3A9E">
        <w:rPr>
          <w:rFonts w:ascii="Times New Roman" w:hAnsi="Times New Roman" w:cs="Times New Roman"/>
          <w:sz w:val="24"/>
          <w:szCs w:val="24"/>
        </w:rPr>
        <w:t>użby ratunkowe</w:t>
      </w:r>
      <w:r>
        <w:rPr>
          <w:rFonts w:ascii="Times New Roman" w:hAnsi="Times New Roman" w:cs="Times New Roman"/>
          <w:sz w:val="24"/>
          <w:szCs w:val="24"/>
        </w:rPr>
        <w:t>, ratow</w:t>
      </w:r>
      <w:r w:rsidR="004E3A9E">
        <w:rPr>
          <w:rFonts w:ascii="Times New Roman" w:hAnsi="Times New Roman" w:cs="Times New Roman"/>
          <w:sz w:val="24"/>
          <w:szCs w:val="24"/>
        </w:rPr>
        <w:t>nicy medyczni, służby mundurowe</w:t>
      </w:r>
      <w:r>
        <w:rPr>
          <w:rFonts w:ascii="Times New Roman" w:hAnsi="Times New Roman" w:cs="Times New Roman"/>
          <w:sz w:val="24"/>
          <w:szCs w:val="24"/>
        </w:rPr>
        <w:t>, transportując</w:t>
      </w:r>
      <w:r w:rsidRPr="00EE22C2">
        <w:rPr>
          <w:rFonts w:ascii="Times New Roman" w:hAnsi="Times New Roman" w:cs="Times New Roman"/>
          <w:sz w:val="24"/>
          <w:szCs w:val="24"/>
        </w:rPr>
        <w:t xml:space="preserve"> pacjenta </w:t>
      </w:r>
      <w:r>
        <w:rPr>
          <w:rFonts w:ascii="Times New Roman" w:hAnsi="Times New Roman" w:cs="Times New Roman"/>
          <w:sz w:val="24"/>
          <w:szCs w:val="24"/>
        </w:rPr>
        <w:t xml:space="preserve">z cukrzycą </w:t>
      </w:r>
      <w:r w:rsidRPr="00EE22C2">
        <w:rPr>
          <w:rFonts w:ascii="Times New Roman" w:hAnsi="Times New Roman" w:cs="Times New Roman"/>
          <w:sz w:val="24"/>
          <w:szCs w:val="24"/>
        </w:rPr>
        <w:t>u którego podejrzewa się zakażenie SARS-CoV-2:</w:t>
      </w:r>
      <w:r>
        <w:rPr>
          <w:rFonts w:ascii="Times New Roman" w:hAnsi="Times New Roman" w:cs="Times New Roman"/>
          <w:sz w:val="24"/>
          <w:szCs w:val="24"/>
        </w:rPr>
        <w:t xml:space="preserve"> do szpitala, </w:t>
      </w:r>
      <w:r w:rsidRPr="00EE22C2">
        <w:rPr>
          <w:rFonts w:ascii="Times New Roman" w:hAnsi="Times New Roman" w:cs="Times New Roman"/>
          <w:sz w:val="24"/>
          <w:szCs w:val="24"/>
        </w:rPr>
        <w:t xml:space="preserve"> powinny wziąć również z domu niezbędny </w:t>
      </w:r>
      <w:r w:rsidR="00090394">
        <w:rPr>
          <w:rFonts w:ascii="Times New Roman" w:hAnsi="Times New Roman" w:cs="Times New Roman"/>
          <w:sz w:val="24"/>
          <w:szCs w:val="24"/>
        </w:rPr>
        <w:t xml:space="preserve">osobisty </w:t>
      </w:r>
      <w:r w:rsidRPr="00EE22C2">
        <w:rPr>
          <w:rFonts w:ascii="Times New Roman" w:hAnsi="Times New Roman" w:cs="Times New Roman"/>
          <w:sz w:val="24"/>
          <w:szCs w:val="24"/>
        </w:rPr>
        <w:t>sprzęt</w:t>
      </w:r>
      <w:r>
        <w:rPr>
          <w:rFonts w:ascii="Times New Roman" w:hAnsi="Times New Roman" w:cs="Times New Roman"/>
          <w:sz w:val="24"/>
          <w:szCs w:val="24"/>
        </w:rPr>
        <w:t xml:space="preserve"> pacjen</w:t>
      </w:r>
      <w:r w:rsidR="00090394">
        <w:rPr>
          <w:rFonts w:ascii="Times New Roman" w:hAnsi="Times New Roman" w:cs="Times New Roman"/>
          <w:sz w:val="24"/>
          <w:szCs w:val="24"/>
        </w:rPr>
        <w:t xml:space="preserve">ta do monitorowania </w:t>
      </w:r>
      <w:r w:rsidR="004E3A9E" w:rsidRPr="00B94A42">
        <w:rPr>
          <w:rFonts w:ascii="Times New Roman" w:hAnsi="Times New Roman" w:cs="Times New Roman"/>
          <w:sz w:val="24"/>
          <w:szCs w:val="24"/>
        </w:rPr>
        <w:t xml:space="preserve">i leczenia </w:t>
      </w:r>
      <w:r w:rsidR="00090394" w:rsidRPr="00B94A42">
        <w:rPr>
          <w:rFonts w:ascii="Times New Roman" w:hAnsi="Times New Roman" w:cs="Times New Roman"/>
          <w:sz w:val="24"/>
          <w:szCs w:val="24"/>
        </w:rPr>
        <w:t>cukrzycy.</w:t>
      </w:r>
    </w:p>
    <w:p w14:paraId="03C6B96F" w14:textId="77777777" w:rsidR="00FC392D" w:rsidRDefault="00C14DAC" w:rsidP="00921C5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>Informacje przekazane pacjentowi prze</w:t>
      </w:r>
      <w:r w:rsidR="000B0B9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pielęgniarkę/położną do opieki domowej</w:t>
      </w:r>
    </w:p>
    <w:p w14:paraId="777377C3" w14:textId="760561BF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Często myj ręce</w:t>
      </w:r>
    </w:p>
    <w:p w14:paraId="23C67817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Należy pamiętać o częstym myciu rąk wodą z mydłem, a jeśli nie ma takiej możliwości dezynfekować je płynami/żelami na bazie alkoholu (min. 60%). Istnieje ryzyko przeniesienia wirusa z zanieczyszczonych powierzchni na ręce. Dlatego częste mycie rąk zmniejsza ryzyko zakażenia.</w:t>
      </w:r>
    </w:p>
    <w:p w14:paraId="0FF9D4C3" w14:textId="4783C343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Podczas powitania unikaj uścisków i podawania dłoni</w:t>
      </w:r>
    </w:p>
    <w:p w14:paraId="7E63FE7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W ciągu dnia dłonie dotykają wielu powierzchni, które mogą być zanieczyszczone wirusem. Powstrzymaj się od uścisków, całowania i podawania dłoni na powitanie. </w:t>
      </w:r>
    </w:p>
    <w:p w14:paraId="5D266CA7" w14:textId="24E6CA5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płatności gotówką, korzystaj z kart płatniczych</w:t>
      </w:r>
    </w:p>
    <w:p w14:paraId="262336E2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 xml:space="preserve">Na powierzchni banknotów i monet mogą znajdować się wirusy i bakterie. W miarę możliwości unikaj płatności gotówką. Korzystaj z kart płatniczych i bankowości elektronicznej. </w:t>
      </w:r>
    </w:p>
    <w:p w14:paraId="2FFD4B61" w14:textId="44EC4B4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Unikaj dotykania oczu, nosa i ust</w:t>
      </w:r>
    </w:p>
    <w:p w14:paraId="23418276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Dłonie dotykają wielu powierzchni, które mogą być zanieczyszczone wirusem. Dotknięcie oczu, nosa lub ust zanieczyszczonymi rękami, może spowodować przeniesienie wirusa z powierzchni na siebie.</w:t>
      </w:r>
    </w:p>
    <w:p w14:paraId="2336A184" w14:textId="381007E8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myj lub dezynfekuj powierzchnie dotykowe</w:t>
      </w:r>
    </w:p>
    <w:p w14:paraId="01DF04B9" w14:textId="77777777" w:rsidR="00FC392D" w:rsidRPr="00FC392D" w:rsidRDefault="00FC392D" w:rsidP="00FC392D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92D">
        <w:rPr>
          <w:rFonts w:ascii="Times New Roman" w:hAnsi="Times New Roman" w:cs="Times New Roman"/>
          <w:bCs/>
          <w:sz w:val="24"/>
          <w:szCs w:val="24"/>
        </w:rPr>
        <w:t>Powierzchnie dotykowe w tym biurka, lady i stoły, klamki, włączniki światła, poręcze muszą być regularnie przecierane z użyciem wody z detergentu lub środka dezynfekcyjnego. Wszystkie miejsca, z których często korzystają ludzie powinny być starannie dezynfekowane.</w:t>
      </w:r>
    </w:p>
    <w:p w14:paraId="63C4D06C" w14:textId="5A0C1C75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Regularnie dezynfekuj swój telefon i nie korzystaj z niego podczas spożywania posiłków</w:t>
      </w:r>
    </w:p>
    <w:p w14:paraId="107CA751" w14:textId="77777777" w:rsidR="00FC392D" w:rsidRPr="00AE66C4" w:rsidRDefault="00FC392D" w:rsidP="001C3419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posiłków.</w:t>
      </w:r>
    </w:p>
    <w:p w14:paraId="192B7E02" w14:textId="1DAC91CB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Zachowaj bezpieczną odległość od rozmówcy</w:t>
      </w:r>
    </w:p>
    <w:p w14:paraId="348DD351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lastRenderedPageBreak/>
        <w:t>Należy zachować co najmniej 1-1,5 metra odległości z osobą, z która rozmawiamy, twarzą w twarz, która kaszle, kicha lub ma gorączkę.</w:t>
      </w:r>
    </w:p>
    <w:p w14:paraId="3FF093EE" w14:textId="388353F6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>Stosuj zasady ochrony podczas kichania i kaszlu</w:t>
      </w:r>
    </w:p>
    <w:p w14:paraId="0B67F292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14:paraId="2DD18E1A" w14:textId="2138C9C1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Odżywiaj się zdrowo i pamiętaj o nawodnieniu organizmu</w:t>
      </w:r>
    </w:p>
    <w:p w14:paraId="5B4544B9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 xml:space="preserve">Stosuj zrównoważoną dietę. Unikaj wysoko przetworzonej żywności. Pamiętaj o codziennym jedzeniu minimum 5 porcji warzyw i owoców. Odpowiednio nawadniaj organizm. Codziennie wypijaj ok. 2 litrów płynów (najlepiej wody). Doświadczenia z innych krajów wskazują, że nie ma potrzeby robienia zapasów żywności na wypadek rozprzestrzeniania się 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koronawirusa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6A5FC7" w14:textId="7EA72CF2" w:rsidR="00FC392D" w:rsidRPr="00FC392D" w:rsidRDefault="00FC392D" w:rsidP="00FC392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92D">
        <w:rPr>
          <w:rFonts w:ascii="Times New Roman" w:hAnsi="Times New Roman" w:cs="Times New Roman"/>
          <w:b/>
          <w:bCs/>
          <w:sz w:val="24"/>
          <w:szCs w:val="24"/>
        </w:rPr>
        <w:t xml:space="preserve"> Korzystaj ze sprawdzonych źródeł wiedzy o </w:t>
      </w:r>
      <w:proofErr w:type="spellStart"/>
      <w:r w:rsidRPr="00FC392D">
        <w:rPr>
          <w:rFonts w:ascii="Times New Roman" w:hAnsi="Times New Roman" w:cs="Times New Roman"/>
          <w:b/>
          <w:bCs/>
          <w:sz w:val="24"/>
          <w:szCs w:val="24"/>
        </w:rPr>
        <w:t>koronawirusie</w:t>
      </w:r>
      <w:proofErr w:type="spellEnd"/>
    </w:p>
    <w:p w14:paraId="0AE8FE5B" w14:textId="77777777" w:rsidR="00FC392D" w:rsidRPr="00AE66C4" w:rsidRDefault="00FC392D" w:rsidP="00AE66C4">
      <w:pPr>
        <w:pStyle w:val="Akapitzlis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6C4">
        <w:rPr>
          <w:rFonts w:ascii="Times New Roman" w:hAnsi="Times New Roman" w:cs="Times New Roman"/>
          <w:bCs/>
          <w:sz w:val="24"/>
          <w:szCs w:val="24"/>
        </w:rPr>
        <w:t>Niepokój to naturalny odruch w przypadku występowania nowego zagrożenia zdrowotnego. Korzystaj ze sprawdzonych źródeł wiedzy opartych na dowodach naukowych, które publikowane są na stronach internetowych gis.gov.pl i gov.pl/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 xml:space="preserve">. Wiedza naukowa to najskuteczniejsze narzędzie w walce z </w:t>
      </w:r>
      <w:proofErr w:type="spellStart"/>
      <w:r w:rsidRPr="00AE66C4">
        <w:rPr>
          <w:rFonts w:ascii="Times New Roman" w:hAnsi="Times New Roman" w:cs="Times New Roman"/>
          <w:bCs/>
          <w:sz w:val="24"/>
          <w:szCs w:val="24"/>
        </w:rPr>
        <w:t>koronawirusem</w:t>
      </w:r>
      <w:proofErr w:type="spellEnd"/>
      <w:r w:rsidRPr="00AE66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942D54D" w14:textId="6C1BE429" w:rsidR="00AC0DD4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b/>
          <w:sz w:val="24"/>
          <w:szCs w:val="24"/>
        </w:rPr>
        <w:t>Noś identyfikatory</w:t>
      </w:r>
      <w:r w:rsidRPr="00246068">
        <w:rPr>
          <w:rFonts w:ascii="Times New Roman" w:hAnsi="Times New Roman" w:cs="Times New Roman"/>
          <w:sz w:val="24"/>
          <w:szCs w:val="24"/>
        </w:rPr>
        <w:t xml:space="preserve"> (opaska na rękę, karta ratownicza, karta I.C.E./ICE (ang. in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46068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246068">
        <w:rPr>
          <w:rFonts w:ascii="Times New Roman" w:hAnsi="Times New Roman" w:cs="Times New Roman"/>
          <w:sz w:val="24"/>
          <w:szCs w:val="24"/>
        </w:rPr>
        <w:t xml:space="preserve"> – w nagłym wypadku). Karta I.C.E. (ICE) informuje ratowników, do kogo powinni zadzwonić w razie wypadku lub nagłego zdarzenia. Stosowana przeważnie </w:t>
      </w:r>
      <w:r w:rsidR="00603B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46068">
        <w:rPr>
          <w:rFonts w:ascii="Times New Roman" w:hAnsi="Times New Roman" w:cs="Times New Roman"/>
          <w:sz w:val="24"/>
          <w:szCs w:val="24"/>
        </w:rPr>
        <w:t>w dwóch formach:</w:t>
      </w:r>
    </w:p>
    <w:p w14:paraId="72ABBC21" w14:textId="77777777" w:rsidR="00AC0DD4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>w książce adresowej telefonu komórkowego jako kontakt ICE wpisuje się numer telefonu wybranej osoby. Jeśli takich osób jest kilka, oznacza się je jako ICE 1, ICE 2 itd.,</w:t>
      </w:r>
    </w:p>
    <w:p w14:paraId="746CEB6F" w14:textId="283E2204" w:rsidR="003C0733" w:rsidRPr="00921C55" w:rsidRDefault="003C0733" w:rsidP="00603B32">
      <w:pPr>
        <w:pStyle w:val="Akapitzlist"/>
        <w:numPr>
          <w:ilvl w:val="0"/>
          <w:numId w:val="8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1C55">
        <w:rPr>
          <w:rFonts w:ascii="Times New Roman" w:hAnsi="Times New Roman" w:cs="Times New Roman"/>
          <w:sz w:val="24"/>
          <w:szCs w:val="24"/>
        </w:rPr>
        <w:t xml:space="preserve"> na kartoniku wielkości wizytówki wpisuje się imię, nazwisko i numer kontaktowy najbliższych osób (i to jest „karta ICE” – „w razie wypadku”). Kartę powinno się nosić cały czas przy sobie, ale nie w portfelu.</w:t>
      </w:r>
    </w:p>
    <w:p w14:paraId="1190EE59" w14:textId="0566DF73" w:rsidR="003C0733" w:rsidRPr="00246068" w:rsidRDefault="003C073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Noś przy sobie węglowodany proste (glukoza tabletki, glukoza płynna) i dodatkową kanapkę.</w:t>
      </w:r>
    </w:p>
    <w:p w14:paraId="6FB6F476" w14:textId="0B0C0405" w:rsidR="00BE7483" w:rsidRPr="0024606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Miej zawsze </w:t>
      </w:r>
      <w:r w:rsidR="003C0733" w:rsidRPr="00246068">
        <w:rPr>
          <w:rFonts w:ascii="Times New Roman" w:hAnsi="Times New Roman" w:cs="Times New Roman"/>
          <w:sz w:val="24"/>
          <w:szCs w:val="24"/>
        </w:rPr>
        <w:t>przy sobie sprzęt do pomiaru glikemii</w:t>
      </w:r>
      <w:r w:rsidRPr="00246068">
        <w:rPr>
          <w:rFonts w:ascii="Times New Roman" w:hAnsi="Times New Roman" w:cs="Times New Roman"/>
          <w:sz w:val="24"/>
          <w:szCs w:val="24"/>
        </w:rPr>
        <w:t xml:space="preserve"> i glukagon na koniecznoś</w:t>
      </w:r>
      <w:r w:rsidR="00921C55">
        <w:rPr>
          <w:rFonts w:ascii="Times New Roman" w:hAnsi="Times New Roman" w:cs="Times New Roman"/>
          <w:sz w:val="24"/>
          <w:szCs w:val="24"/>
        </w:rPr>
        <w:t>ć</w:t>
      </w:r>
      <w:r w:rsidRPr="00246068">
        <w:rPr>
          <w:rFonts w:ascii="Times New Roman" w:hAnsi="Times New Roman" w:cs="Times New Roman"/>
          <w:sz w:val="24"/>
          <w:szCs w:val="24"/>
        </w:rPr>
        <w:t xml:space="preserve"> podania. </w:t>
      </w:r>
    </w:p>
    <w:p w14:paraId="4AF19EA9" w14:textId="5D9A8761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 xml:space="preserve">Jeśli zaobserwujesz spadek </w:t>
      </w:r>
      <w:r w:rsidR="00921C55" w:rsidRPr="001927E8">
        <w:rPr>
          <w:rFonts w:ascii="Times New Roman" w:hAnsi="Times New Roman" w:cs="Times New Roman"/>
          <w:sz w:val="24"/>
          <w:szCs w:val="24"/>
        </w:rPr>
        <w:t>stężenia glukozy</w:t>
      </w:r>
      <w:r w:rsidRPr="001927E8">
        <w:rPr>
          <w:rFonts w:ascii="Times New Roman" w:hAnsi="Times New Roman" w:cs="Times New Roman"/>
          <w:sz w:val="24"/>
          <w:szCs w:val="24"/>
        </w:rPr>
        <w:t xml:space="preserve"> (poniżej 70 mg/dl lub zalecanego docelowego przedziału glikemii), spożyj 15 gramów łatwo przyswajalnych cukrów prostych w formie tabletki zawierającej glukozę, glukozę płynną lub napój słodzony glukozą. </w:t>
      </w:r>
      <w:r w:rsidR="00603B32">
        <w:rPr>
          <w:rFonts w:ascii="Times New Roman" w:hAnsi="Times New Roman" w:cs="Times New Roman"/>
          <w:sz w:val="24"/>
          <w:szCs w:val="24"/>
        </w:rPr>
        <w:t>S</w:t>
      </w:r>
      <w:r w:rsidRPr="001927E8">
        <w:rPr>
          <w:rFonts w:ascii="Times New Roman" w:hAnsi="Times New Roman" w:cs="Times New Roman"/>
          <w:sz w:val="24"/>
          <w:szCs w:val="24"/>
        </w:rPr>
        <w:t xml:space="preserve">kontroluj poziom cukru za 15 minut, aby upewnić się, czy poziom glikemii wzrasta. Wykonuj dodatkowe oznaczenia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stężenia glukozy </w:t>
      </w:r>
      <w:r w:rsidRPr="001927E8">
        <w:rPr>
          <w:rFonts w:ascii="Times New Roman" w:hAnsi="Times New Roman" w:cs="Times New Roman"/>
          <w:sz w:val="24"/>
          <w:szCs w:val="24"/>
        </w:rPr>
        <w:t>w ciągu dnia i w nocy (zazwyczaj co 2–3 godziny; jeśli używasz urządzenia do ciągłego monitorowania glikemii [CGM], często sprawdzaj odczyty).</w:t>
      </w:r>
    </w:p>
    <w:p w14:paraId="523858B0" w14:textId="0C487FB0" w:rsidR="00BE7483" w:rsidRPr="001927E8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Jeśli stwierdzisz u siebie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glukozy </w:t>
      </w:r>
      <w:r w:rsidRPr="001927E8">
        <w:rPr>
          <w:rFonts w:ascii="Times New Roman" w:hAnsi="Times New Roman" w:cs="Times New Roman"/>
          <w:sz w:val="24"/>
          <w:szCs w:val="24"/>
        </w:rPr>
        <w:t>(powyżej 250 mg/dl) więcej niż w 2 kolejnych oznaczeniach, sprawdź stężenie ketonów w moczu, ketonów we krwi, aby uniknąć rozwoju  kwasicy ketonowej.</w:t>
      </w:r>
    </w:p>
    <w:p w14:paraId="68D48F36" w14:textId="5457488C" w:rsidR="00BE7483" w:rsidRDefault="00BE7483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lastRenderedPageBreak/>
        <w:t>Jeśli w teście paskowym stwierdzisz średni</w:t>
      </w:r>
      <w:r w:rsidR="00603B32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lub wysoki</w:t>
      </w:r>
      <w:r w:rsidR="00921C55" w:rsidRPr="001927E8">
        <w:rPr>
          <w:rFonts w:ascii="Times New Roman" w:hAnsi="Times New Roman" w:cs="Times New Roman"/>
          <w:sz w:val="24"/>
          <w:szCs w:val="24"/>
        </w:rPr>
        <w:t>e</w:t>
      </w:r>
      <w:r w:rsidRPr="001927E8">
        <w:rPr>
          <w:rFonts w:ascii="Times New Roman" w:hAnsi="Times New Roman" w:cs="Times New Roman"/>
          <w:sz w:val="24"/>
          <w:szCs w:val="24"/>
        </w:rPr>
        <w:t xml:space="preserve"> </w:t>
      </w:r>
      <w:r w:rsidR="00921C55" w:rsidRPr="001927E8">
        <w:rPr>
          <w:rFonts w:ascii="Times New Roman" w:hAnsi="Times New Roman" w:cs="Times New Roman"/>
          <w:sz w:val="24"/>
          <w:szCs w:val="24"/>
        </w:rPr>
        <w:t xml:space="preserve">stężenie </w:t>
      </w:r>
      <w:r w:rsidRPr="001927E8">
        <w:rPr>
          <w:rFonts w:ascii="Times New Roman" w:hAnsi="Times New Roman" w:cs="Times New Roman"/>
          <w:sz w:val="24"/>
          <w:szCs w:val="24"/>
        </w:rPr>
        <w:t xml:space="preserve">ketonów (ewentualnie </w:t>
      </w:r>
      <w:r w:rsidRPr="00246068">
        <w:rPr>
          <w:rFonts w:ascii="Times New Roman" w:hAnsi="Times New Roman" w:cs="Times New Roman"/>
          <w:sz w:val="24"/>
          <w:szCs w:val="24"/>
        </w:rPr>
        <w:t>ślad lub niski poziom ketonów zgodnie ze wskazówkami lekarza), niezwłocznie skontaktuj się z gabinetem lekarza.</w:t>
      </w:r>
    </w:p>
    <w:p w14:paraId="62905A45" w14:textId="6E295729" w:rsidR="007531CE" w:rsidRPr="001927E8" w:rsidRDefault="00C706E8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27E8">
        <w:rPr>
          <w:rFonts w:ascii="Times New Roman" w:hAnsi="Times New Roman" w:cs="Times New Roman"/>
          <w:sz w:val="24"/>
          <w:szCs w:val="24"/>
        </w:rPr>
        <w:t>Otwieraj okna i często wietrz pomieszczenia domowe.</w:t>
      </w:r>
    </w:p>
    <w:p w14:paraId="4DB69AA5" w14:textId="44D6706A" w:rsidR="003C0733" w:rsidRPr="004E3A9E" w:rsidRDefault="00804C61" w:rsidP="00603B3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2ABC">
        <w:rPr>
          <w:rFonts w:ascii="Times New Roman" w:hAnsi="Times New Roman" w:cs="Times New Roman"/>
          <w:sz w:val="24"/>
          <w:szCs w:val="24"/>
        </w:rPr>
        <w:t xml:space="preserve">Pozostawanie pacjenta w domu może wiązać się z ograniczeniem aktywności fizycznej co może wpływać na wartości glikemii. Wskazana jest aktywność fizyczna realizowana przez pacjentów w warunkach domowych. </w:t>
      </w:r>
    </w:p>
    <w:p w14:paraId="2BA4910B" w14:textId="1A240B08" w:rsidR="003C0733" w:rsidRPr="00246068" w:rsidRDefault="003C0733" w:rsidP="0024606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Aby uzyskać więcej informacji, należy dzwonić na numer infolinii Narodowego Funduszu Zdrowia dotyczącej postępowania w sytuacji podejrzenia zakażenia </w:t>
      </w:r>
      <w:proofErr w:type="spellStart"/>
      <w:r w:rsidRPr="00246068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24606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03B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46068">
        <w:rPr>
          <w:rFonts w:ascii="Times New Roman" w:hAnsi="Times New Roman" w:cs="Times New Roman"/>
          <w:b/>
          <w:bCs/>
          <w:sz w:val="24"/>
          <w:szCs w:val="24"/>
        </w:rPr>
        <w:t>800 190 590.</w:t>
      </w:r>
    </w:p>
    <w:p w14:paraId="635D1F92" w14:textId="15FE3FC1" w:rsidR="003C0733" w:rsidRPr="00246068" w:rsidRDefault="003C0733" w:rsidP="00246068">
      <w:pPr>
        <w:pStyle w:val="Akapitzlist"/>
        <w:numPr>
          <w:ilvl w:val="0"/>
          <w:numId w:val="7"/>
        </w:numPr>
        <w:spacing w:line="27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46068">
        <w:rPr>
          <w:rFonts w:ascii="Times New Roman" w:hAnsi="Times New Roman" w:cs="Times New Roman"/>
          <w:sz w:val="24"/>
          <w:szCs w:val="24"/>
        </w:rPr>
        <w:t>Listę wszystkich stacji sanitarno-epidemiologicznych (wojewódzkich i powiatowych) można znaleźć na stronie GIS.</w:t>
      </w:r>
    </w:p>
    <w:p w14:paraId="0FF3E9EB" w14:textId="2C134AFA" w:rsidR="00BE7483" w:rsidRDefault="003C0733" w:rsidP="00AE66C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6C4">
        <w:rPr>
          <w:rFonts w:ascii="Times New Roman" w:hAnsi="Times New Roman" w:cs="Times New Roman"/>
          <w:sz w:val="24"/>
          <w:szCs w:val="24"/>
        </w:rPr>
        <w:t>Listę szpitalnych oddziałów chorób zakaźnych działających na terenie całego kraju znaleźć można na stronie Ministerstwa Zdrowia.</w:t>
      </w:r>
      <w:bookmarkEnd w:id="0"/>
    </w:p>
    <w:p w14:paraId="385B11E3" w14:textId="102734EB" w:rsidR="00AE66C4" w:rsidRPr="00AE66C4" w:rsidRDefault="00AE66C4" w:rsidP="00AE66C4">
      <w:pPr>
        <w:pStyle w:val="Akapitzlist"/>
        <w:numPr>
          <w:ilvl w:val="0"/>
          <w:numId w:val="7"/>
        </w:numPr>
        <w:spacing w:line="276" w:lineRule="auto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Zalecenia ulegają dynamicznym zmianom:</w:t>
      </w:r>
    </w:p>
    <w:p w14:paraId="5BFFB782" w14:textId="18CA0CA8" w:rsidR="00AE66C4" w:rsidRPr="00AE66C4" w:rsidRDefault="00AE66C4" w:rsidP="00AE66C4">
      <w:pPr>
        <w:pStyle w:val="Akapitzlist"/>
        <w:spacing w:line="276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Należy sprawdzać regularnie komunikaty Głównego Inspektora Sanitarnego i Ministerstwa Zdrowia w związku z dynamicznie zmieniającą się sytuacją epidemiologiczną wywołaną wirusem SARS-CoV-2 i postępować zgodnie z algorytmem kwalifikacji chorych do dalszego postępowania, jeżeli wystąpił kontakt z osobą z podejrzeniem zakażenia </w:t>
      </w:r>
      <w:proofErr w:type="spellStart"/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koronawirusem</w:t>
      </w:r>
      <w:proofErr w:type="spellEnd"/>
      <w:r w:rsidRPr="00AE66C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6BE88FE7" w14:textId="5C2DDECA" w:rsidR="00AE66C4" w:rsidRPr="004E3A9E" w:rsidRDefault="00AE66C4" w:rsidP="00AE66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46AACE9" w14:textId="7FAA6FA1" w:rsidR="00FC392D" w:rsidRPr="004E3A9E" w:rsidRDefault="00FC392D" w:rsidP="00FC392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C392D" w:rsidRPr="004E3A9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AACB" w14:textId="77777777" w:rsidR="005E517C" w:rsidRDefault="005E517C" w:rsidP="00246068">
      <w:pPr>
        <w:spacing w:after="0" w:line="240" w:lineRule="auto"/>
      </w:pPr>
      <w:r>
        <w:separator/>
      </w:r>
    </w:p>
  </w:endnote>
  <w:endnote w:type="continuationSeparator" w:id="0">
    <w:p w14:paraId="6F245F1C" w14:textId="77777777" w:rsidR="005E517C" w:rsidRDefault="005E517C" w:rsidP="0024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308316"/>
      <w:docPartObj>
        <w:docPartGallery w:val="Page Numbers (Bottom of Page)"/>
        <w:docPartUnique/>
      </w:docPartObj>
    </w:sdtPr>
    <w:sdtEndPr/>
    <w:sdtContent>
      <w:p w14:paraId="4D9163F2" w14:textId="0D22927B" w:rsidR="006F0121" w:rsidRDefault="006F01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82">
          <w:rPr>
            <w:noProof/>
          </w:rPr>
          <w:t>8</w:t>
        </w:r>
        <w:r>
          <w:fldChar w:fldCharType="end"/>
        </w:r>
      </w:p>
    </w:sdtContent>
  </w:sdt>
  <w:p w14:paraId="7A20CDD0" w14:textId="77777777" w:rsidR="00246068" w:rsidRDefault="0024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6BB41" w14:textId="77777777" w:rsidR="005E517C" w:rsidRDefault="005E517C" w:rsidP="00246068">
      <w:pPr>
        <w:spacing w:after="0" w:line="240" w:lineRule="auto"/>
      </w:pPr>
      <w:r>
        <w:separator/>
      </w:r>
    </w:p>
  </w:footnote>
  <w:footnote w:type="continuationSeparator" w:id="0">
    <w:p w14:paraId="093D411D" w14:textId="77777777" w:rsidR="005E517C" w:rsidRDefault="005E517C" w:rsidP="0024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662"/>
    <w:multiLevelType w:val="hybridMultilevel"/>
    <w:tmpl w:val="4A60B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F48DB"/>
    <w:multiLevelType w:val="hybridMultilevel"/>
    <w:tmpl w:val="6F20C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6121F"/>
    <w:multiLevelType w:val="hybridMultilevel"/>
    <w:tmpl w:val="DA76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367F"/>
    <w:multiLevelType w:val="hybridMultilevel"/>
    <w:tmpl w:val="B5BA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76B5"/>
    <w:multiLevelType w:val="hybridMultilevel"/>
    <w:tmpl w:val="0F9E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E1E"/>
    <w:multiLevelType w:val="hybridMultilevel"/>
    <w:tmpl w:val="D08A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A5C4F"/>
    <w:multiLevelType w:val="hybridMultilevel"/>
    <w:tmpl w:val="DC6CC7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1474A"/>
    <w:multiLevelType w:val="hybridMultilevel"/>
    <w:tmpl w:val="29D8A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D247A"/>
    <w:multiLevelType w:val="hybridMultilevel"/>
    <w:tmpl w:val="2B70BC8A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3F821F4F"/>
    <w:multiLevelType w:val="hybridMultilevel"/>
    <w:tmpl w:val="E6364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F21A5"/>
    <w:multiLevelType w:val="hybridMultilevel"/>
    <w:tmpl w:val="AFF2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2A9B"/>
    <w:multiLevelType w:val="hybridMultilevel"/>
    <w:tmpl w:val="BED8F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A43CA"/>
    <w:multiLevelType w:val="hybridMultilevel"/>
    <w:tmpl w:val="EB3887E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71347"/>
    <w:multiLevelType w:val="hybridMultilevel"/>
    <w:tmpl w:val="1DD6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16E3"/>
    <w:multiLevelType w:val="hybridMultilevel"/>
    <w:tmpl w:val="3E501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40183"/>
    <w:multiLevelType w:val="hybridMultilevel"/>
    <w:tmpl w:val="DDB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A97"/>
    <w:rsid w:val="000134D0"/>
    <w:rsid w:val="00024CA2"/>
    <w:rsid w:val="00030A77"/>
    <w:rsid w:val="00056782"/>
    <w:rsid w:val="0006532C"/>
    <w:rsid w:val="00075D38"/>
    <w:rsid w:val="00090394"/>
    <w:rsid w:val="000B0B99"/>
    <w:rsid w:val="000E2714"/>
    <w:rsid w:val="000E5743"/>
    <w:rsid w:val="000F4C7C"/>
    <w:rsid w:val="00133450"/>
    <w:rsid w:val="001927E8"/>
    <w:rsid w:val="001A3528"/>
    <w:rsid w:val="001A39DB"/>
    <w:rsid w:val="001A7B19"/>
    <w:rsid w:val="001B3FFD"/>
    <w:rsid w:val="001C3419"/>
    <w:rsid w:val="001F5D5D"/>
    <w:rsid w:val="0024014C"/>
    <w:rsid w:val="00244D18"/>
    <w:rsid w:val="00246068"/>
    <w:rsid w:val="002509A4"/>
    <w:rsid w:val="00266E13"/>
    <w:rsid w:val="002B13F4"/>
    <w:rsid w:val="002C2E8D"/>
    <w:rsid w:val="002E426F"/>
    <w:rsid w:val="002E6A60"/>
    <w:rsid w:val="00310FE9"/>
    <w:rsid w:val="00324A63"/>
    <w:rsid w:val="00336092"/>
    <w:rsid w:val="00342E73"/>
    <w:rsid w:val="00352381"/>
    <w:rsid w:val="00373F53"/>
    <w:rsid w:val="003B1A8E"/>
    <w:rsid w:val="003C0733"/>
    <w:rsid w:val="003D7E0E"/>
    <w:rsid w:val="00401577"/>
    <w:rsid w:val="00406D35"/>
    <w:rsid w:val="00416EE7"/>
    <w:rsid w:val="0042018F"/>
    <w:rsid w:val="00437FFB"/>
    <w:rsid w:val="004814F8"/>
    <w:rsid w:val="004934F9"/>
    <w:rsid w:val="004E3A9E"/>
    <w:rsid w:val="00580E20"/>
    <w:rsid w:val="00581778"/>
    <w:rsid w:val="00593AC5"/>
    <w:rsid w:val="005D5D0A"/>
    <w:rsid w:val="005E517C"/>
    <w:rsid w:val="00603B32"/>
    <w:rsid w:val="0061081B"/>
    <w:rsid w:val="00626C01"/>
    <w:rsid w:val="00633A97"/>
    <w:rsid w:val="00653B7E"/>
    <w:rsid w:val="006840D9"/>
    <w:rsid w:val="006B56CD"/>
    <w:rsid w:val="006D191D"/>
    <w:rsid w:val="006F0121"/>
    <w:rsid w:val="006F5765"/>
    <w:rsid w:val="00706C1B"/>
    <w:rsid w:val="00747F8D"/>
    <w:rsid w:val="007531CE"/>
    <w:rsid w:val="00774BF6"/>
    <w:rsid w:val="00790580"/>
    <w:rsid w:val="0079561C"/>
    <w:rsid w:val="007A43EF"/>
    <w:rsid w:val="008019A6"/>
    <w:rsid w:val="00804C61"/>
    <w:rsid w:val="00845340"/>
    <w:rsid w:val="00855947"/>
    <w:rsid w:val="00874609"/>
    <w:rsid w:val="0087500F"/>
    <w:rsid w:val="00883E74"/>
    <w:rsid w:val="00921C55"/>
    <w:rsid w:val="00926930"/>
    <w:rsid w:val="009430EC"/>
    <w:rsid w:val="0096346B"/>
    <w:rsid w:val="009C66BB"/>
    <w:rsid w:val="00A1080B"/>
    <w:rsid w:val="00AA6A16"/>
    <w:rsid w:val="00AB5CEE"/>
    <w:rsid w:val="00AC0DD4"/>
    <w:rsid w:val="00AD56C4"/>
    <w:rsid w:val="00AE66C4"/>
    <w:rsid w:val="00B432A7"/>
    <w:rsid w:val="00B87A4F"/>
    <w:rsid w:val="00B94A42"/>
    <w:rsid w:val="00BC21D4"/>
    <w:rsid w:val="00BE14B4"/>
    <w:rsid w:val="00BE7483"/>
    <w:rsid w:val="00BF2957"/>
    <w:rsid w:val="00BF6257"/>
    <w:rsid w:val="00C03681"/>
    <w:rsid w:val="00C112E3"/>
    <w:rsid w:val="00C14DAC"/>
    <w:rsid w:val="00C706E8"/>
    <w:rsid w:val="00C8262A"/>
    <w:rsid w:val="00C95CCF"/>
    <w:rsid w:val="00CC0940"/>
    <w:rsid w:val="00CD380B"/>
    <w:rsid w:val="00CF7DC1"/>
    <w:rsid w:val="00D02ABC"/>
    <w:rsid w:val="00D13826"/>
    <w:rsid w:val="00D303EC"/>
    <w:rsid w:val="00D544A0"/>
    <w:rsid w:val="00DC0495"/>
    <w:rsid w:val="00DC4D90"/>
    <w:rsid w:val="00DE059F"/>
    <w:rsid w:val="00DF0EB6"/>
    <w:rsid w:val="00E0432A"/>
    <w:rsid w:val="00E14F01"/>
    <w:rsid w:val="00E15D67"/>
    <w:rsid w:val="00E31897"/>
    <w:rsid w:val="00E52A81"/>
    <w:rsid w:val="00E7228F"/>
    <w:rsid w:val="00E75D9F"/>
    <w:rsid w:val="00E9383F"/>
    <w:rsid w:val="00EB1066"/>
    <w:rsid w:val="00EB28EF"/>
    <w:rsid w:val="00EB2ABC"/>
    <w:rsid w:val="00EC2B35"/>
    <w:rsid w:val="00EE22C2"/>
    <w:rsid w:val="00EE5BFE"/>
    <w:rsid w:val="00F04C7A"/>
    <w:rsid w:val="00F73B0E"/>
    <w:rsid w:val="00FB51E4"/>
    <w:rsid w:val="00FC1DA6"/>
    <w:rsid w:val="00FC392D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C53"/>
  <w15:docId w15:val="{E9FD5623-0527-4462-9593-EAE7504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B56C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068"/>
  </w:style>
  <w:style w:type="paragraph" w:styleId="Stopka">
    <w:name w:val="footer"/>
    <w:basedOn w:val="Normalny"/>
    <w:link w:val="StopkaZnak"/>
    <w:uiPriority w:val="99"/>
    <w:unhideWhenUsed/>
    <w:rsid w:val="0024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068"/>
  </w:style>
  <w:style w:type="character" w:styleId="Odwoaniedokomentarza">
    <w:name w:val="annotation reference"/>
    <w:basedOn w:val="Domylnaczcionkaakapitu"/>
    <w:uiPriority w:val="99"/>
    <w:semiHidden/>
    <w:unhideWhenUsed/>
    <w:rsid w:val="002460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0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0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0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068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4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krzyca.info.pl/aktualnosci/nowy_koronawirus_sars_cov_2_covid_19_a_cukrzy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ed.org.pl/uploads/1/9/9/8/19983953/procedury-diabetologia_2018-bez_rekla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wum\Downloads\IDFE-Sick-day-management%20(1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f.org/images/IDF_Europe/Information_on_CoronaVirus_Disease_2019__COVID-19_outbreak_and_guidance_for_people_with_diabetes_-_Fina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2785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dranel dranel</dc:creator>
  <cp:lastModifiedBy>dranel dranel</cp:lastModifiedBy>
  <cp:revision>4</cp:revision>
  <cp:lastPrinted>2020-04-02T10:05:00Z</cp:lastPrinted>
  <dcterms:created xsi:type="dcterms:W3CDTF">2020-04-02T21:28:00Z</dcterms:created>
  <dcterms:modified xsi:type="dcterms:W3CDTF">2020-04-02T21:37:00Z</dcterms:modified>
</cp:coreProperties>
</file>